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901D8" w14:textId="1C5AAF08" w:rsidR="00660635" w:rsidRDefault="00660635" w:rsidP="008311EC">
      <w:pPr>
        <w:spacing w:after="0" w:line="240" w:lineRule="auto"/>
        <w:textAlignment w:val="baseline"/>
      </w:pPr>
    </w:p>
    <w:p w14:paraId="6C45A71F" w14:textId="77777777" w:rsidR="00660635" w:rsidRPr="00660635" w:rsidRDefault="00660635" w:rsidP="00BA65F3">
      <w:pPr>
        <w:pStyle w:val="paragraph"/>
        <w:spacing w:before="0" w:beforeAutospacing="0" w:after="0" w:afterAutospacing="0"/>
        <w:textAlignment w:val="baseline"/>
        <w:rPr>
          <w:rStyle w:val="normaltextrun"/>
          <w:b/>
          <w:bCs/>
          <w:u w:val="single"/>
        </w:rPr>
      </w:pPr>
    </w:p>
    <w:p w14:paraId="3F886E46" w14:textId="18A01B72" w:rsidR="00660635" w:rsidRPr="008311EC" w:rsidRDefault="00660635" w:rsidP="005466A7">
      <w:pPr>
        <w:pStyle w:val="paragraph"/>
        <w:spacing w:before="0" w:beforeAutospacing="0" w:after="0" w:afterAutospacing="0"/>
        <w:textAlignment w:val="baseline"/>
        <w:rPr>
          <w:rStyle w:val="normaltextrun"/>
          <w:b/>
          <w:bCs/>
          <w:u w:val="single"/>
        </w:rPr>
      </w:pPr>
      <w:r>
        <w:rPr>
          <w:rStyle w:val="normaltextrun"/>
        </w:rPr>
        <w:t>Th</w:t>
      </w:r>
      <w:r w:rsidR="00B676C0">
        <w:rPr>
          <w:rStyle w:val="normaltextrun"/>
        </w:rPr>
        <w:t xml:space="preserve">is </w:t>
      </w:r>
      <w:r w:rsidR="00B676C0" w:rsidRPr="004739F6">
        <w:rPr>
          <w:rStyle w:val="normaltextrun"/>
          <w:b/>
          <w:bCs/>
        </w:rPr>
        <w:t>comprehensive, bipartisan</w:t>
      </w:r>
      <w:r w:rsidR="00B676C0">
        <w:rPr>
          <w:rStyle w:val="normaltextrun"/>
        </w:rPr>
        <w:t xml:space="preserve"> </w:t>
      </w:r>
      <w:r>
        <w:rPr>
          <w:rStyle w:val="normaltextrun"/>
        </w:rPr>
        <w:t>bill addresses border security</w:t>
      </w:r>
      <w:r w:rsidR="00B46974">
        <w:rPr>
          <w:rStyle w:val="normaltextrun"/>
        </w:rPr>
        <w:t xml:space="preserve">, border infrastructure, </w:t>
      </w:r>
      <w:r w:rsidR="009D1F15">
        <w:rPr>
          <w:rStyle w:val="normaltextrun"/>
        </w:rPr>
        <w:t>grants legal status to undocumented immigrants already living in the United States</w:t>
      </w:r>
      <w:r w:rsidR="00666731">
        <w:rPr>
          <w:rStyle w:val="normaltextrun"/>
        </w:rPr>
        <w:t xml:space="preserve"> with the possibility of earning citizenship, </w:t>
      </w:r>
      <w:r w:rsidR="009D1F15">
        <w:rPr>
          <w:rStyle w:val="normaltextrun"/>
        </w:rPr>
        <w:t xml:space="preserve">establishes </w:t>
      </w:r>
      <w:r w:rsidR="00A138F4">
        <w:rPr>
          <w:rStyle w:val="normaltextrun"/>
        </w:rPr>
        <w:t xml:space="preserve">new </w:t>
      </w:r>
      <w:r>
        <w:rPr>
          <w:rStyle w:val="normaltextrun"/>
        </w:rPr>
        <w:t>pathways</w:t>
      </w:r>
      <w:r w:rsidR="00AE2766">
        <w:rPr>
          <w:rStyle w:val="normaltextrun"/>
        </w:rPr>
        <w:t xml:space="preserve"> for asylum seekers</w:t>
      </w:r>
      <w:r w:rsidR="00A138F4">
        <w:rPr>
          <w:rStyle w:val="normaltextrun"/>
        </w:rPr>
        <w:t>, and creates new legal pathways for e</w:t>
      </w:r>
      <w:r w:rsidR="00AE2766">
        <w:rPr>
          <w:rStyle w:val="normaltextrun"/>
        </w:rPr>
        <w:t>conomic migrants</w:t>
      </w:r>
      <w:r w:rsidR="00EC0B71">
        <w:rPr>
          <w:rStyle w:val="normaltextrun"/>
        </w:rPr>
        <w:t xml:space="preserve"> and unaccompanied minors</w:t>
      </w:r>
      <w:r w:rsidR="00AE2766">
        <w:rPr>
          <w:rStyle w:val="normaltextrun"/>
        </w:rPr>
        <w:t xml:space="preserve">. </w:t>
      </w:r>
    </w:p>
    <w:p w14:paraId="14DAA677" w14:textId="77777777" w:rsidR="008311EC" w:rsidRPr="00A31D06" w:rsidRDefault="008311EC" w:rsidP="008311EC">
      <w:pPr>
        <w:pStyle w:val="paragraph"/>
        <w:spacing w:before="0" w:beforeAutospacing="0" w:after="0" w:afterAutospacing="0"/>
        <w:ind w:left="720"/>
        <w:textAlignment w:val="baseline"/>
        <w:rPr>
          <w:rStyle w:val="normaltextrun"/>
          <w:b/>
          <w:bCs/>
          <w:u w:val="single"/>
        </w:rPr>
      </w:pPr>
    </w:p>
    <w:p w14:paraId="6FFB4BEB" w14:textId="77777777" w:rsidR="00660635" w:rsidRPr="00256DA9" w:rsidRDefault="00660635" w:rsidP="00660635">
      <w:pPr>
        <w:pStyle w:val="paragraph"/>
        <w:numPr>
          <w:ilvl w:val="0"/>
          <w:numId w:val="1"/>
        </w:numPr>
        <w:spacing w:before="0" w:beforeAutospacing="0" w:after="0" w:afterAutospacing="0"/>
        <w:textAlignment w:val="baseline"/>
        <w:rPr>
          <w:rStyle w:val="normaltextrun"/>
          <w:b/>
          <w:bCs/>
          <w:u w:val="single"/>
        </w:rPr>
      </w:pPr>
      <w:r w:rsidRPr="00256DA9">
        <w:rPr>
          <w:rStyle w:val="normaltextrun"/>
          <w:b/>
          <w:bCs/>
        </w:rPr>
        <w:t>Border Security:</w:t>
      </w:r>
    </w:p>
    <w:p w14:paraId="5715E0E8" w14:textId="08CDC9BF" w:rsidR="00A77022" w:rsidRDefault="00660635" w:rsidP="00233590">
      <w:pPr>
        <w:pStyle w:val="paragraph"/>
        <w:numPr>
          <w:ilvl w:val="1"/>
          <w:numId w:val="1"/>
        </w:numPr>
        <w:spacing w:before="0" w:beforeAutospacing="0" w:after="0" w:afterAutospacing="0"/>
        <w:textAlignment w:val="baseline"/>
        <w:rPr>
          <w:rStyle w:val="normaltextrun"/>
        </w:rPr>
      </w:pPr>
      <w:r w:rsidRPr="003718F9">
        <w:rPr>
          <w:rStyle w:val="normaltextrun"/>
          <w:b/>
          <w:bCs/>
          <w:i/>
          <w:iCs/>
        </w:rPr>
        <w:t>Funding for border infrastructure</w:t>
      </w:r>
      <w:r w:rsidR="004C4883" w:rsidRPr="003718F9">
        <w:rPr>
          <w:rStyle w:val="normaltextrun"/>
          <w:b/>
          <w:bCs/>
          <w:i/>
          <w:iCs/>
        </w:rPr>
        <w:t xml:space="preserve"> and equipment</w:t>
      </w:r>
      <w:r>
        <w:rPr>
          <w:rStyle w:val="normaltextrun"/>
        </w:rPr>
        <w:t xml:space="preserve"> – technology upgrades and acquisitions, research and development, and task force development</w:t>
      </w:r>
      <w:r w:rsidR="00024A7C">
        <w:rPr>
          <w:rStyle w:val="normaltextrun"/>
        </w:rPr>
        <w:t>.</w:t>
      </w:r>
    </w:p>
    <w:p w14:paraId="3BA7D787" w14:textId="0F355A5C" w:rsidR="00074B57" w:rsidRDefault="00074B57" w:rsidP="00074B57">
      <w:pPr>
        <w:pStyle w:val="paragraph"/>
        <w:numPr>
          <w:ilvl w:val="2"/>
          <w:numId w:val="1"/>
        </w:numPr>
        <w:spacing w:before="0" w:beforeAutospacing="0" w:after="0" w:afterAutospacing="0"/>
        <w:textAlignment w:val="baseline"/>
        <w:rPr>
          <w:rStyle w:val="normaltextrun"/>
        </w:rPr>
      </w:pPr>
      <w:r>
        <w:rPr>
          <w:rStyle w:val="normaltextrun"/>
        </w:rPr>
        <w:t>Requires CBP to construct and deploy enhanced barriers where it is most effective and beneficial to establishing an operational advantage at the border.</w:t>
      </w:r>
    </w:p>
    <w:p w14:paraId="2C6A9E4E" w14:textId="78BC0D38" w:rsidR="007F59EA" w:rsidRDefault="007F59EA" w:rsidP="007F59EA">
      <w:pPr>
        <w:pStyle w:val="paragraph"/>
        <w:numPr>
          <w:ilvl w:val="2"/>
          <w:numId w:val="1"/>
        </w:numPr>
        <w:spacing w:before="0" w:beforeAutospacing="0" w:after="0" w:afterAutospacing="0"/>
        <w:textAlignment w:val="baseline"/>
        <w:rPr>
          <w:rStyle w:val="normaltextrun"/>
        </w:rPr>
      </w:pPr>
      <w:r w:rsidRPr="007F59EA">
        <w:rPr>
          <w:rStyle w:val="normaltextrun"/>
        </w:rPr>
        <w:t>Requires CBP to develop a 5-year technology investment plan</w:t>
      </w:r>
      <w:r w:rsidR="000E24A1">
        <w:rPr>
          <w:rStyle w:val="normaltextrun"/>
        </w:rPr>
        <w:t>.</w:t>
      </w:r>
    </w:p>
    <w:p w14:paraId="7091718A" w14:textId="60803408" w:rsidR="000E24A1" w:rsidRPr="007F59EA" w:rsidRDefault="000E24A1" w:rsidP="007F59EA">
      <w:pPr>
        <w:pStyle w:val="paragraph"/>
        <w:numPr>
          <w:ilvl w:val="2"/>
          <w:numId w:val="1"/>
        </w:numPr>
        <w:spacing w:before="0" w:beforeAutospacing="0" w:after="0" w:afterAutospacing="0"/>
        <w:textAlignment w:val="baseline"/>
        <w:rPr>
          <w:rStyle w:val="normaltextrun"/>
        </w:rPr>
      </w:pPr>
      <w:r>
        <w:rPr>
          <w:rStyle w:val="normaltextrun"/>
        </w:rPr>
        <w:t>Requires CBP to make several essential technology upgrades including secure communication technology, integrated surveillance systems, updates to license plate readers, and a biometric exit data system.</w:t>
      </w:r>
    </w:p>
    <w:p w14:paraId="08B7B705" w14:textId="1B56BA17" w:rsidR="00660635" w:rsidRDefault="00660635" w:rsidP="00660635">
      <w:pPr>
        <w:pStyle w:val="paragraph"/>
        <w:numPr>
          <w:ilvl w:val="2"/>
          <w:numId w:val="1"/>
        </w:numPr>
        <w:spacing w:before="0" w:beforeAutospacing="0" w:after="0" w:afterAutospacing="0"/>
        <w:textAlignment w:val="baseline"/>
        <w:rPr>
          <w:rStyle w:val="normaltextrun"/>
        </w:rPr>
      </w:pPr>
      <w:r w:rsidRPr="00B17DEA">
        <w:rPr>
          <w:rStyle w:val="normaltextrun"/>
          <w:b/>
          <w:bCs/>
          <w:u w:val="single"/>
        </w:rPr>
        <w:t>No</w:t>
      </w:r>
      <w:r>
        <w:rPr>
          <w:rStyle w:val="normaltextrun"/>
        </w:rPr>
        <w:t xml:space="preserve"> funding for restarting construction of the Trump border </w:t>
      </w:r>
      <w:r w:rsidR="00A77022">
        <w:rPr>
          <w:rStyle w:val="normaltextrun"/>
        </w:rPr>
        <w:t>wall</w:t>
      </w:r>
      <w:r w:rsidR="00273774">
        <w:rPr>
          <w:rStyle w:val="normaltextrun"/>
        </w:rPr>
        <w:t xml:space="preserve"> or similar cross-border barrier projects</w:t>
      </w:r>
      <w:r w:rsidR="00EC01ED">
        <w:rPr>
          <w:rStyle w:val="normaltextrun"/>
        </w:rPr>
        <w:t>.</w:t>
      </w:r>
    </w:p>
    <w:p w14:paraId="0AF5024D" w14:textId="339570CB" w:rsidR="00660635" w:rsidRDefault="00660635" w:rsidP="00660635">
      <w:pPr>
        <w:pStyle w:val="paragraph"/>
        <w:numPr>
          <w:ilvl w:val="1"/>
          <w:numId w:val="1"/>
        </w:numPr>
        <w:spacing w:before="0" w:beforeAutospacing="0" w:after="0" w:afterAutospacing="0"/>
        <w:textAlignment w:val="baseline"/>
        <w:rPr>
          <w:rStyle w:val="normaltextrun"/>
        </w:rPr>
      </w:pPr>
      <w:r w:rsidRPr="003718F9">
        <w:rPr>
          <w:rStyle w:val="normaltextrun"/>
          <w:b/>
          <w:bCs/>
          <w:i/>
          <w:iCs/>
        </w:rPr>
        <w:t>Increased personnel</w:t>
      </w:r>
      <w:r>
        <w:rPr>
          <w:rStyle w:val="normaltextrun"/>
        </w:rPr>
        <w:t xml:space="preserve"> – funding for additional U</w:t>
      </w:r>
      <w:r w:rsidR="006850C6">
        <w:rPr>
          <w:rStyle w:val="normaltextrun"/>
        </w:rPr>
        <w:t>.</w:t>
      </w:r>
      <w:r>
        <w:rPr>
          <w:rStyle w:val="normaltextrun"/>
        </w:rPr>
        <w:t>S</w:t>
      </w:r>
      <w:r w:rsidR="006850C6">
        <w:rPr>
          <w:rStyle w:val="normaltextrun"/>
        </w:rPr>
        <w:t>.</w:t>
      </w:r>
      <w:r>
        <w:rPr>
          <w:rStyle w:val="normaltextrun"/>
        </w:rPr>
        <w:t xml:space="preserve"> Customs and Border Patrol agents</w:t>
      </w:r>
      <w:r w:rsidR="000D6BDA">
        <w:rPr>
          <w:rStyle w:val="normaltextrun"/>
        </w:rPr>
        <w:t xml:space="preserve"> and officers,</w:t>
      </w:r>
      <w:r>
        <w:rPr>
          <w:rStyle w:val="normaltextrun"/>
        </w:rPr>
        <w:t xml:space="preserve"> incentives for retaining current workforce, increased funding for civilian Border Patrol Processing Coordinators, increased training, and reports and studies on current staffing models</w:t>
      </w:r>
      <w:r w:rsidR="000B532D">
        <w:rPr>
          <w:rStyle w:val="normaltextrun"/>
        </w:rPr>
        <w:t>.</w:t>
      </w:r>
    </w:p>
    <w:p w14:paraId="74660263" w14:textId="7B913840" w:rsidR="00660635" w:rsidRDefault="002D23BE" w:rsidP="00660635">
      <w:pPr>
        <w:pStyle w:val="paragraph"/>
        <w:numPr>
          <w:ilvl w:val="1"/>
          <w:numId w:val="1"/>
        </w:numPr>
        <w:spacing w:before="0" w:beforeAutospacing="0" w:after="0" w:afterAutospacing="0"/>
        <w:textAlignment w:val="baseline"/>
        <w:rPr>
          <w:rStyle w:val="normaltextrun"/>
        </w:rPr>
      </w:pPr>
      <w:r>
        <w:rPr>
          <w:rStyle w:val="normaltextrun"/>
          <w:b/>
          <w:bCs/>
          <w:i/>
          <w:iCs/>
        </w:rPr>
        <w:t>Investments in border communities</w:t>
      </w:r>
      <w:r w:rsidR="00660635" w:rsidRPr="003718F9">
        <w:rPr>
          <w:rStyle w:val="normaltextrun"/>
          <w:b/>
          <w:bCs/>
        </w:rPr>
        <w:t xml:space="preserve"> –</w:t>
      </w:r>
      <w:r w:rsidR="00660635">
        <w:rPr>
          <w:rStyle w:val="normaltextrun"/>
        </w:rPr>
        <w:t xml:space="preserve"> </w:t>
      </w:r>
      <w:r w:rsidR="00E606CF">
        <w:rPr>
          <w:rStyle w:val="normaltextrun"/>
        </w:rPr>
        <w:t xml:space="preserve">codifies </w:t>
      </w:r>
      <w:r w:rsidR="00660635" w:rsidRPr="005F1AEA">
        <w:rPr>
          <w:rStyle w:val="normaltextrun"/>
        </w:rPr>
        <w:t xml:space="preserve">the </w:t>
      </w:r>
      <w:r w:rsidR="00660635">
        <w:rPr>
          <w:rStyle w:val="normaltextrun"/>
        </w:rPr>
        <w:t xml:space="preserve">newly created </w:t>
      </w:r>
      <w:r w:rsidR="00660635" w:rsidRPr="005F1AEA">
        <w:rPr>
          <w:rStyle w:val="normaltextrun"/>
        </w:rPr>
        <w:t>Shelter and Services Program</w:t>
      </w:r>
      <w:r w:rsidR="00524568">
        <w:rPr>
          <w:rStyle w:val="normaltextrun"/>
        </w:rPr>
        <w:t xml:space="preserve"> to ensure that local governments and non-governmental organizations who assist arriving migrants will be able to </w:t>
      </w:r>
      <w:r w:rsidR="00587F26">
        <w:rPr>
          <w:rStyle w:val="normaltextrun"/>
        </w:rPr>
        <w:t xml:space="preserve">continue providing vital services. </w:t>
      </w:r>
    </w:p>
    <w:p w14:paraId="5EBD57EC" w14:textId="1D0AA08F" w:rsidR="00E01FF9" w:rsidRDefault="00E01FF9" w:rsidP="00A025EF">
      <w:pPr>
        <w:pStyle w:val="paragraph"/>
        <w:numPr>
          <w:ilvl w:val="1"/>
          <w:numId w:val="1"/>
        </w:numPr>
        <w:spacing w:before="0" w:beforeAutospacing="0" w:after="0" w:afterAutospacing="0"/>
        <w:textAlignment w:val="baseline"/>
        <w:rPr>
          <w:rStyle w:val="normaltextrun"/>
        </w:rPr>
      </w:pPr>
      <w:r w:rsidRPr="003718F9">
        <w:rPr>
          <w:rStyle w:val="normaltextrun"/>
          <w:b/>
          <w:bCs/>
          <w:i/>
          <w:iCs/>
        </w:rPr>
        <w:t>“Operational Control”</w:t>
      </w:r>
      <w:r>
        <w:rPr>
          <w:rStyle w:val="normaltextrun"/>
          <w:i/>
          <w:iCs/>
        </w:rPr>
        <w:t xml:space="preserve"> </w:t>
      </w:r>
      <w:r>
        <w:rPr>
          <w:rStyle w:val="normaltextrun"/>
        </w:rPr>
        <w:t xml:space="preserve">– replaces the current definition of operational control, which is currently statutorily defined </w:t>
      </w:r>
      <w:r w:rsidR="00903FB9">
        <w:rPr>
          <w:rStyle w:val="normaltextrun"/>
        </w:rPr>
        <w:t xml:space="preserve">as </w:t>
      </w:r>
      <w:r>
        <w:rPr>
          <w:rStyle w:val="normaltextrun"/>
        </w:rPr>
        <w:t xml:space="preserve">“the prevention of </w:t>
      </w:r>
      <w:r w:rsidRPr="00E01FF9">
        <w:rPr>
          <w:rStyle w:val="normaltextrun"/>
          <w:b/>
          <w:bCs/>
          <w:u w:val="single"/>
        </w:rPr>
        <w:t>all</w:t>
      </w:r>
      <w:r>
        <w:rPr>
          <w:rStyle w:val="normaltextrun"/>
        </w:rPr>
        <w:t xml:space="preserve"> unlawful entries into the United States”, an unrealistic and unworkable metric that was established in the Secure Fence Act of 2006.</w:t>
      </w:r>
      <w:r w:rsidR="00A025EF">
        <w:rPr>
          <w:rStyle w:val="normaltextrun"/>
        </w:rPr>
        <w:t xml:space="preserve"> </w:t>
      </w:r>
    </w:p>
    <w:p w14:paraId="588B3F3D" w14:textId="5A689EFA" w:rsidR="005A4044" w:rsidRDefault="00233B99" w:rsidP="005A4044">
      <w:pPr>
        <w:pStyle w:val="paragraph"/>
        <w:numPr>
          <w:ilvl w:val="2"/>
          <w:numId w:val="1"/>
        </w:numPr>
        <w:spacing w:before="0" w:beforeAutospacing="0" w:after="0" w:afterAutospacing="0"/>
        <w:textAlignment w:val="baseline"/>
        <w:rPr>
          <w:rStyle w:val="normaltextrun"/>
        </w:rPr>
      </w:pPr>
      <w:r w:rsidRPr="006D6A5C">
        <w:rPr>
          <w:rStyle w:val="normaltextrun"/>
          <w:b/>
          <w:bCs/>
          <w:i/>
          <w:iCs/>
        </w:rPr>
        <w:t xml:space="preserve">Redefines it to </w:t>
      </w:r>
      <w:r w:rsidR="005A4044" w:rsidRPr="006D6A5C">
        <w:rPr>
          <w:rStyle w:val="normaltextrun"/>
          <w:b/>
          <w:bCs/>
          <w:i/>
          <w:iCs/>
        </w:rPr>
        <w:t>“Operational Advantage”</w:t>
      </w:r>
      <w:r w:rsidR="005A4044">
        <w:rPr>
          <w:rStyle w:val="normaltextrun"/>
          <w:b/>
          <w:bCs/>
          <w:i/>
          <w:iCs/>
        </w:rPr>
        <w:t xml:space="preserve"> </w:t>
      </w:r>
      <w:r w:rsidR="00E20086">
        <w:rPr>
          <w:rStyle w:val="normaltextrun"/>
          <w:b/>
          <w:bCs/>
          <w:i/>
          <w:iCs/>
        </w:rPr>
        <w:t>–</w:t>
      </w:r>
      <w:r>
        <w:rPr>
          <w:rStyle w:val="normaltextrun"/>
          <w:b/>
          <w:bCs/>
          <w:i/>
          <w:iCs/>
        </w:rPr>
        <w:t xml:space="preserve"> </w:t>
      </w:r>
      <w:r w:rsidR="00E20086" w:rsidRPr="00CE2B95">
        <w:rPr>
          <w:rStyle w:val="normaltextrun"/>
          <w:i/>
          <w:iCs/>
        </w:rPr>
        <w:t>“</w:t>
      </w:r>
      <w:r w:rsidR="00E20086" w:rsidRPr="00CE2B95">
        <w:rPr>
          <w:rStyle w:val="ui-provider"/>
        </w:rPr>
        <w:t>as the ability to detect, respond, and interdict border penetrations in areas deemed as high priority for threat potential or other national security objectives”</w:t>
      </w:r>
    </w:p>
    <w:p w14:paraId="7E4A9AD3" w14:textId="325F00BE" w:rsidR="0011072D" w:rsidRDefault="002501E8" w:rsidP="00A025EF">
      <w:pPr>
        <w:pStyle w:val="paragraph"/>
        <w:numPr>
          <w:ilvl w:val="1"/>
          <w:numId w:val="1"/>
        </w:numPr>
        <w:spacing w:before="0" w:beforeAutospacing="0" w:after="0" w:afterAutospacing="0"/>
        <w:textAlignment w:val="baseline"/>
        <w:rPr>
          <w:rStyle w:val="normaltextrun"/>
        </w:rPr>
      </w:pPr>
      <w:r w:rsidRPr="003718F9">
        <w:rPr>
          <w:rStyle w:val="normaltextrun"/>
          <w:b/>
          <w:bCs/>
          <w:i/>
          <w:iCs/>
        </w:rPr>
        <w:t>Southern Border Threat Analysis</w:t>
      </w:r>
      <w:r w:rsidR="0011072D">
        <w:rPr>
          <w:rStyle w:val="normaltextrun"/>
          <w:i/>
          <w:iCs/>
        </w:rPr>
        <w:t xml:space="preserve"> – </w:t>
      </w:r>
      <w:r w:rsidR="0011072D">
        <w:rPr>
          <w:rStyle w:val="normaltextrun"/>
        </w:rPr>
        <w:t>requires the Department of Homeland Security to develop an assessment of potential threats along the southern border.</w:t>
      </w:r>
    </w:p>
    <w:p w14:paraId="5ABA4726" w14:textId="1A34B54C" w:rsidR="00317E2A" w:rsidRPr="0011072D" w:rsidRDefault="00317E2A" w:rsidP="00317E2A">
      <w:pPr>
        <w:pStyle w:val="paragraph"/>
        <w:numPr>
          <w:ilvl w:val="1"/>
          <w:numId w:val="1"/>
        </w:numPr>
        <w:spacing w:before="0" w:beforeAutospacing="0" w:after="0" w:afterAutospacing="0"/>
        <w:textAlignment w:val="baseline"/>
        <w:rPr>
          <w:rStyle w:val="normaltextrun"/>
        </w:rPr>
      </w:pPr>
      <w:r w:rsidRPr="003718F9">
        <w:rPr>
          <w:rStyle w:val="normaltextrun"/>
          <w:b/>
          <w:bCs/>
          <w:i/>
          <w:iCs/>
        </w:rPr>
        <w:t>Northern Border Threat Analysis</w:t>
      </w:r>
      <w:r>
        <w:rPr>
          <w:rStyle w:val="normaltextrun"/>
          <w:i/>
          <w:iCs/>
        </w:rPr>
        <w:t xml:space="preserve"> – </w:t>
      </w:r>
      <w:r>
        <w:rPr>
          <w:rStyle w:val="normaltextrun"/>
        </w:rPr>
        <w:t xml:space="preserve">requires the Department of Homeland Security to develop an assessment of potential threats along the </w:t>
      </w:r>
      <w:r w:rsidR="000F1DE7">
        <w:rPr>
          <w:rStyle w:val="normaltextrun"/>
        </w:rPr>
        <w:t>northern</w:t>
      </w:r>
      <w:r>
        <w:rPr>
          <w:rStyle w:val="normaltextrun"/>
        </w:rPr>
        <w:t xml:space="preserve"> border.</w:t>
      </w:r>
    </w:p>
    <w:p w14:paraId="53C27AF5" w14:textId="6EA86B0D" w:rsidR="002501E8" w:rsidRDefault="002501E8" w:rsidP="00A025EF">
      <w:pPr>
        <w:pStyle w:val="paragraph"/>
        <w:numPr>
          <w:ilvl w:val="1"/>
          <w:numId w:val="1"/>
        </w:numPr>
        <w:spacing w:before="0" w:beforeAutospacing="0" w:after="0" w:afterAutospacing="0"/>
        <w:textAlignment w:val="baseline"/>
      </w:pPr>
      <w:r w:rsidRPr="003718F9">
        <w:rPr>
          <w:rStyle w:val="normaltextrun"/>
          <w:b/>
          <w:bCs/>
          <w:i/>
          <w:iCs/>
        </w:rPr>
        <w:t>Border Patrol Strategic Plan</w:t>
      </w:r>
      <w:r>
        <w:rPr>
          <w:rStyle w:val="normaltextrun"/>
          <w:i/>
          <w:iCs/>
        </w:rPr>
        <w:t xml:space="preserve"> </w:t>
      </w:r>
      <w:r>
        <w:rPr>
          <w:rStyle w:val="normaltextrun"/>
        </w:rPr>
        <w:t>–</w:t>
      </w:r>
      <w:r w:rsidR="0011072D">
        <w:rPr>
          <w:rStyle w:val="normaltextrun"/>
        </w:rPr>
        <w:t xml:space="preserve"> requires the Department of Homeland Security to develop a plan regarding </w:t>
      </w:r>
      <w:r w:rsidR="0011072D">
        <w:rPr>
          <w:lang w:bidi="en-US"/>
        </w:rPr>
        <w:t xml:space="preserve">security enhancements for our international borders, </w:t>
      </w:r>
      <w:r w:rsidR="0011072D" w:rsidRPr="00536A4F">
        <w:rPr>
          <w:lang w:bidi="en-US"/>
        </w:rPr>
        <w:t xml:space="preserve">security gaps at ports of entry, </w:t>
      </w:r>
      <w:r w:rsidR="0011072D">
        <w:rPr>
          <w:lang w:bidi="en-US"/>
        </w:rPr>
        <w:t>information sharing improvements</w:t>
      </w:r>
      <w:r w:rsidR="0011072D" w:rsidRPr="00536A4F">
        <w:rPr>
          <w:lang w:bidi="en-US"/>
        </w:rPr>
        <w:t xml:space="preserve">, situational awareness </w:t>
      </w:r>
      <w:r w:rsidR="0011072D">
        <w:rPr>
          <w:lang w:bidi="en-US"/>
        </w:rPr>
        <w:t xml:space="preserve">and human trafficking prevention </w:t>
      </w:r>
      <w:r w:rsidR="0011072D" w:rsidRPr="00536A4F">
        <w:rPr>
          <w:lang w:bidi="en-US"/>
        </w:rPr>
        <w:t>efforts, an assessment of training programs, and information relating to staffing requirements</w:t>
      </w:r>
      <w:r w:rsidR="0011072D">
        <w:rPr>
          <w:lang w:bidi="en-US"/>
        </w:rPr>
        <w:t>; the plan will be updated every two years.</w:t>
      </w:r>
    </w:p>
    <w:p w14:paraId="24E467DA" w14:textId="77777777" w:rsidR="007F59EA" w:rsidRDefault="007F59EA" w:rsidP="007F59EA">
      <w:pPr>
        <w:pStyle w:val="paragraph"/>
        <w:spacing w:before="0" w:beforeAutospacing="0" w:after="0" w:afterAutospacing="0"/>
        <w:ind w:left="1440"/>
        <w:textAlignment w:val="baseline"/>
        <w:rPr>
          <w:rStyle w:val="normaltextrun"/>
        </w:rPr>
      </w:pPr>
    </w:p>
    <w:p w14:paraId="07D57893" w14:textId="0D94FDC6" w:rsidR="00B079A3" w:rsidRPr="005112E4" w:rsidRDefault="00B079A3" w:rsidP="00B079A3">
      <w:pPr>
        <w:pStyle w:val="paragraph"/>
        <w:numPr>
          <w:ilvl w:val="0"/>
          <w:numId w:val="1"/>
        </w:numPr>
        <w:spacing w:before="0" w:beforeAutospacing="0" w:after="0" w:afterAutospacing="0"/>
        <w:textAlignment w:val="baseline"/>
        <w:rPr>
          <w:rStyle w:val="normaltextrun"/>
          <w:b/>
          <w:bCs/>
        </w:rPr>
      </w:pPr>
      <w:r w:rsidRPr="005112E4">
        <w:rPr>
          <w:rStyle w:val="normaltextrun"/>
          <w:b/>
          <w:bCs/>
        </w:rPr>
        <w:t>Ports of Entry Infrastructure:</w:t>
      </w:r>
    </w:p>
    <w:p w14:paraId="023128CE" w14:textId="5FC342C9" w:rsidR="0039793C" w:rsidRDefault="0039793C" w:rsidP="00B079A3">
      <w:pPr>
        <w:pStyle w:val="paragraph"/>
        <w:numPr>
          <w:ilvl w:val="1"/>
          <w:numId w:val="1"/>
        </w:numPr>
        <w:spacing w:before="0" w:beforeAutospacing="0" w:after="0" w:afterAutospacing="0"/>
        <w:textAlignment w:val="baseline"/>
        <w:rPr>
          <w:rStyle w:val="normaltextrun"/>
        </w:rPr>
      </w:pPr>
      <w:r w:rsidRPr="00997580">
        <w:rPr>
          <w:rStyle w:val="normaltextrun"/>
          <w:b/>
          <w:bCs/>
          <w:i/>
          <w:iCs/>
        </w:rPr>
        <w:lastRenderedPageBreak/>
        <w:t>Funding for Expansion</w:t>
      </w:r>
      <w:r w:rsidR="008C4F7B" w:rsidRPr="00997580">
        <w:rPr>
          <w:rStyle w:val="normaltextrun"/>
          <w:b/>
          <w:bCs/>
        </w:rPr>
        <w:t xml:space="preserve"> </w:t>
      </w:r>
      <w:r w:rsidR="008C4F7B">
        <w:rPr>
          <w:rStyle w:val="normaltextrun"/>
        </w:rPr>
        <w:t>–</w:t>
      </w:r>
      <w:r>
        <w:rPr>
          <w:rStyle w:val="normaltextrun"/>
        </w:rPr>
        <w:t xml:space="preserve"> $10 billion over 5 years, and requires DHS to expand and modernize ports of entry, including to expand vehicle, cargo, and pedestrian inspection lanes.</w:t>
      </w:r>
    </w:p>
    <w:p w14:paraId="36A00738" w14:textId="23289F71" w:rsidR="00275902" w:rsidRDefault="008C4F7B" w:rsidP="00911881">
      <w:pPr>
        <w:pStyle w:val="paragraph"/>
        <w:numPr>
          <w:ilvl w:val="1"/>
          <w:numId w:val="1"/>
        </w:numPr>
        <w:spacing w:before="0" w:beforeAutospacing="0" w:after="0" w:afterAutospacing="0"/>
        <w:textAlignment w:val="baseline"/>
        <w:rPr>
          <w:rStyle w:val="normaltextrun"/>
        </w:rPr>
      </w:pPr>
      <w:r>
        <w:rPr>
          <w:rStyle w:val="normaltextrun"/>
        </w:rPr>
        <w:t xml:space="preserve"> </w:t>
      </w:r>
      <w:r w:rsidR="00BA033D" w:rsidRPr="00997580">
        <w:rPr>
          <w:rStyle w:val="normaltextrun"/>
          <w:b/>
          <w:bCs/>
          <w:i/>
          <w:iCs/>
        </w:rPr>
        <w:t>Additional Funding –</w:t>
      </w:r>
      <w:r w:rsidR="00BA033D">
        <w:rPr>
          <w:rStyle w:val="normaltextrun"/>
        </w:rPr>
        <w:t xml:space="preserve"> establishes the </w:t>
      </w:r>
      <w:r w:rsidR="001E4CE1">
        <w:rPr>
          <w:rStyle w:val="normaltextrun"/>
        </w:rPr>
        <w:t>Immigration Infrastructure Fund</w:t>
      </w:r>
      <w:r w:rsidR="00A5564D">
        <w:rPr>
          <w:rStyle w:val="normaltextrun"/>
        </w:rPr>
        <w:t xml:space="preserve"> to ensure funding </w:t>
      </w:r>
      <w:r w:rsidR="00FD425C">
        <w:rPr>
          <w:rStyle w:val="normaltextrun"/>
        </w:rPr>
        <w:t>for necessary infrastructure, personnel, and costs of the</w:t>
      </w:r>
      <w:r w:rsidR="0072653C">
        <w:rPr>
          <w:rStyle w:val="normaltextrun"/>
        </w:rPr>
        <w:t xml:space="preserve"> newly-</w:t>
      </w:r>
      <w:r w:rsidR="00911881">
        <w:rPr>
          <w:rStyle w:val="normaltextrun"/>
        </w:rPr>
        <w:t>created</w:t>
      </w:r>
      <w:r w:rsidR="00FD425C">
        <w:rPr>
          <w:rStyle w:val="normaltextrun"/>
        </w:rPr>
        <w:t xml:space="preserve"> Dignity Program. </w:t>
      </w:r>
    </w:p>
    <w:p w14:paraId="3AD57E9E" w14:textId="77777777" w:rsidR="009E0011" w:rsidRDefault="009E0011" w:rsidP="009E0011">
      <w:pPr>
        <w:pStyle w:val="paragraph"/>
        <w:spacing w:before="0" w:beforeAutospacing="0" w:after="0" w:afterAutospacing="0"/>
        <w:ind w:left="1440"/>
        <w:textAlignment w:val="baseline"/>
        <w:rPr>
          <w:rStyle w:val="normaltextrun"/>
        </w:rPr>
      </w:pPr>
    </w:p>
    <w:p w14:paraId="08767592" w14:textId="626538BB" w:rsidR="00660635" w:rsidRPr="006122B1" w:rsidRDefault="00660635" w:rsidP="00660635">
      <w:pPr>
        <w:pStyle w:val="paragraph"/>
        <w:numPr>
          <w:ilvl w:val="0"/>
          <w:numId w:val="1"/>
        </w:numPr>
        <w:spacing w:before="0" w:beforeAutospacing="0" w:after="0" w:afterAutospacing="0"/>
        <w:textAlignment w:val="baseline"/>
        <w:rPr>
          <w:rStyle w:val="normaltextrun"/>
          <w:b/>
          <w:bCs/>
        </w:rPr>
      </w:pPr>
      <w:r w:rsidRPr="00AA72F8">
        <w:rPr>
          <w:rStyle w:val="normaltextrun"/>
          <w:b/>
          <w:bCs/>
        </w:rPr>
        <w:t>Legal Status</w:t>
      </w:r>
      <w:r w:rsidR="0093109D">
        <w:rPr>
          <w:rStyle w:val="normaltextrun"/>
          <w:b/>
          <w:bCs/>
        </w:rPr>
        <w:t xml:space="preserve"> for Undocumented Individuals</w:t>
      </w:r>
      <w:r w:rsidRPr="00AA72F8">
        <w:rPr>
          <w:rStyle w:val="normaltextrun"/>
          <w:b/>
          <w:bCs/>
        </w:rPr>
        <w:t xml:space="preserve">: </w:t>
      </w:r>
    </w:p>
    <w:p w14:paraId="43892134" w14:textId="13EC4E7A" w:rsidR="00660635" w:rsidRDefault="00660635" w:rsidP="00660635">
      <w:pPr>
        <w:pStyle w:val="paragraph"/>
        <w:numPr>
          <w:ilvl w:val="1"/>
          <w:numId w:val="1"/>
        </w:numPr>
        <w:spacing w:before="0" w:beforeAutospacing="0" w:after="0" w:afterAutospacing="0"/>
        <w:textAlignment w:val="baseline"/>
        <w:rPr>
          <w:rStyle w:val="normaltextrun"/>
        </w:rPr>
      </w:pPr>
      <w:r w:rsidRPr="00997580">
        <w:rPr>
          <w:rStyle w:val="normaltextrun"/>
          <w:b/>
          <w:bCs/>
          <w:i/>
          <w:iCs/>
        </w:rPr>
        <w:t>Dignity Program</w:t>
      </w:r>
      <w:r>
        <w:rPr>
          <w:rStyle w:val="normaltextrun"/>
        </w:rPr>
        <w:t xml:space="preserve"> – Creates the</w:t>
      </w:r>
      <w:r w:rsidR="0029752A">
        <w:rPr>
          <w:rStyle w:val="normaltextrun"/>
        </w:rPr>
        <w:t xml:space="preserve"> </w:t>
      </w:r>
      <w:r>
        <w:rPr>
          <w:rStyle w:val="normaltextrun"/>
        </w:rPr>
        <w:t>Dignity</w:t>
      </w:r>
      <w:r w:rsidR="0029752A">
        <w:rPr>
          <w:rStyle w:val="normaltextrun"/>
        </w:rPr>
        <w:t xml:space="preserve"> </w:t>
      </w:r>
      <w:r>
        <w:rPr>
          <w:rStyle w:val="normaltextrun"/>
        </w:rPr>
        <w:t>Program</w:t>
      </w:r>
      <w:r w:rsidR="0029752A">
        <w:rPr>
          <w:rStyle w:val="normaltextrun"/>
        </w:rPr>
        <w:t xml:space="preserve"> and the “Dignity” legal status. Dignity status would</w:t>
      </w:r>
      <w:r>
        <w:rPr>
          <w:rStyle w:val="normaltextrun"/>
        </w:rPr>
        <w:t xml:space="preserve"> grant </w:t>
      </w:r>
      <w:r w:rsidR="0029752A">
        <w:rPr>
          <w:rStyle w:val="normaltextrun"/>
        </w:rPr>
        <w:t>undocumented people in the United States legal status, along with</w:t>
      </w:r>
      <w:r>
        <w:rPr>
          <w:rStyle w:val="normaltextrun"/>
        </w:rPr>
        <w:t xml:space="preserve"> work and travel authority, and grant them a permanently renewable legal status for as long as they meet criteria.</w:t>
      </w:r>
      <w:r w:rsidR="0029752A">
        <w:rPr>
          <w:rStyle w:val="normaltextrun"/>
        </w:rPr>
        <w:t xml:space="preserve"> This could bring up to 11 million undocumented people out of the shadows.</w:t>
      </w:r>
    </w:p>
    <w:p w14:paraId="67A29BE2" w14:textId="0F9655AE" w:rsidR="00A87509" w:rsidRDefault="00A87509" w:rsidP="00A87509">
      <w:pPr>
        <w:pStyle w:val="paragraph"/>
        <w:numPr>
          <w:ilvl w:val="2"/>
          <w:numId w:val="1"/>
        </w:numPr>
        <w:spacing w:before="0" w:beforeAutospacing="0" w:after="0" w:afterAutospacing="0"/>
        <w:textAlignment w:val="baseline"/>
        <w:rPr>
          <w:rStyle w:val="normaltextrun"/>
        </w:rPr>
      </w:pPr>
      <w:r>
        <w:rPr>
          <w:rStyle w:val="normaltextrun"/>
        </w:rPr>
        <w:t xml:space="preserve">Participation in the program would require Dignity beneficiaries to pay $5,000 over the course of 7 years (the duration of the program), as well as pass a criminal background check, pay any outstanding taxes, and begin or continue paying taxes. </w:t>
      </w:r>
    </w:p>
    <w:p w14:paraId="60F26ED8" w14:textId="77777777" w:rsidR="00D15EA2" w:rsidRDefault="00D15EA2" w:rsidP="00D15EA2">
      <w:pPr>
        <w:pStyle w:val="paragraph"/>
        <w:numPr>
          <w:ilvl w:val="1"/>
          <w:numId w:val="1"/>
        </w:numPr>
        <w:spacing w:before="0" w:beforeAutospacing="0" w:after="0" w:afterAutospacing="0"/>
        <w:textAlignment w:val="baseline"/>
        <w:rPr>
          <w:rStyle w:val="normaltextrun"/>
        </w:rPr>
      </w:pPr>
      <w:r w:rsidRPr="00997580">
        <w:rPr>
          <w:rStyle w:val="normaltextrun"/>
          <w:b/>
          <w:bCs/>
          <w:i/>
          <w:iCs/>
        </w:rPr>
        <w:t>Certified Agricultural Worker</w:t>
      </w:r>
      <w:r>
        <w:rPr>
          <w:rStyle w:val="normaltextrun"/>
          <w:i/>
          <w:iCs/>
        </w:rPr>
        <w:t xml:space="preserve"> </w:t>
      </w:r>
      <w:r>
        <w:rPr>
          <w:rStyle w:val="normaltextrun"/>
        </w:rPr>
        <w:t>– Creates a renewable legal status for undocumented agricultural workers.</w:t>
      </w:r>
    </w:p>
    <w:p w14:paraId="4F933D85" w14:textId="289940C2" w:rsidR="00D15EA2" w:rsidRDefault="00D15EA2" w:rsidP="00D15EA2">
      <w:pPr>
        <w:pStyle w:val="paragraph"/>
        <w:numPr>
          <w:ilvl w:val="2"/>
          <w:numId w:val="1"/>
        </w:numPr>
        <w:spacing w:before="0" w:beforeAutospacing="0" w:after="0" w:afterAutospacing="0"/>
        <w:textAlignment w:val="baseline"/>
        <w:rPr>
          <w:rStyle w:val="normaltextrun"/>
        </w:rPr>
      </w:pPr>
      <w:r w:rsidRPr="008A793D">
        <w:rPr>
          <w:rStyle w:val="normaltextrun"/>
        </w:rPr>
        <w:t>Creates an opportunity for long-term</w:t>
      </w:r>
      <w:r>
        <w:rPr>
          <w:rStyle w:val="normaltextrun"/>
        </w:rPr>
        <w:t xml:space="preserve"> agricultural workers to adjust to Legal Permanent Resident (LPR) status after a certain </w:t>
      </w:r>
      <w:r w:rsidR="007538E0">
        <w:rPr>
          <w:rStyle w:val="normaltextrun"/>
        </w:rPr>
        <w:t xml:space="preserve">number of years working in </w:t>
      </w:r>
      <w:r w:rsidR="003E5BD8">
        <w:rPr>
          <w:rStyle w:val="normaltextrun"/>
        </w:rPr>
        <w:t xml:space="preserve">an </w:t>
      </w:r>
      <w:r w:rsidR="007538E0">
        <w:rPr>
          <w:rStyle w:val="normaltextrun"/>
        </w:rPr>
        <w:t xml:space="preserve">agricultural </w:t>
      </w:r>
      <w:r w:rsidR="003E5BD8">
        <w:rPr>
          <w:rStyle w:val="normaltextrun"/>
        </w:rPr>
        <w:t>setting</w:t>
      </w:r>
      <w:r>
        <w:rPr>
          <w:rStyle w:val="normaltextrun"/>
        </w:rPr>
        <w:t>.</w:t>
      </w:r>
    </w:p>
    <w:p w14:paraId="73B336C1" w14:textId="77777777" w:rsidR="00EA489D" w:rsidRDefault="00EA489D" w:rsidP="00EA489D">
      <w:pPr>
        <w:pStyle w:val="paragraph"/>
        <w:spacing w:before="0" w:beforeAutospacing="0" w:after="0" w:afterAutospacing="0"/>
        <w:ind w:left="720"/>
        <w:textAlignment w:val="baseline"/>
        <w:rPr>
          <w:rStyle w:val="normaltextrun"/>
          <w:b/>
          <w:bCs/>
        </w:rPr>
      </w:pPr>
    </w:p>
    <w:p w14:paraId="65BD6C75" w14:textId="3084DA30" w:rsidR="00660635" w:rsidRPr="000608C2" w:rsidRDefault="00660635" w:rsidP="00660635">
      <w:pPr>
        <w:pStyle w:val="paragraph"/>
        <w:numPr>
          <w:ilvl w:val="0"/>
          <w:numId w:val="1"/>
        </w:numPr>
        <w:spacing w:before="0" w:beforeAutospacing="0" w:after="0" w:afterAutospacing="0"/>
        <w:textAlignment w:val="baseline"/>
        <w:rPr>
          <w:rStyle w:val="normaltextrun"/>
          <w:b/>
          <w:bCs/>
        </w:rPr>
      </w:pPr>
      <w:r w:rsidRPr="000608C2">
        <w:rPr>
          <w:rStyle w:val="normaltextrun"/>
          <w:b/>
          <w:bCs/>
        </w:rPr>
        <w:t>Pathways to Citizenship:</w:t>
      </w:r>
    </w:p>
    <w:p w14:paraId="2EF6A6E3" w14:textId="219BC1C8" w:rsidR="00660635" w:rsidRDefault="00660635" w:rsidP="00660635">
      <w:pPr>
        <w:pStyle w:val="paragraph"/>
        <w:numPr>
          <w:ilvl w:val="1"/>
          <w:numId w:val="1"/>
        </w:numPr>
        <w:spacing w:before="0" w:beforeAutospacing="0" w:after="0" w:afterAutospacing="0"/>
        <w:textAlignment w:val="baseline"/>
        <w:rPr>
          <w:rStyle w:val="normaltextrun"/>
        </w:rPr>
      </w:pPr>
      <w:r w:rsidRPr="00997580">
        <w:rPr>
          <w:rStyle w:val="normaltextrun"/>
          <w:b/>
          <w:bCs/>
          <w:i/>
          <w:iCs/>
        </w:rPr>
        <w:t>Dreamers</w:t>
      </w:r>
      <w:r w:rsidRPr="00997580">
        <w:rPr>
          <w:rStyle w:val="normaltextrun"/>
          <w:b/>
          <w:bCs/>
        </w:rPr>
        <w:t xml:space="preserve"> </w:t>
      </w:r>
      <w:r>
        <w:rPr>
          <w:rStyle w:val="normaltextrun"/>
        </w:rPr>
        <w:t xml:space="preserve">– The Dream and Promise Act. </w:t>
      </w:r>
    </w:p>
    <w:p w14:paraId="4DF0B6EC" w14:textId="6F65E4DA" w:rsidR="00990693" w:rsidRPr="00844FBF" w:rsidRDefault="00844FBF" w:rsidP="00660635">
      <w:pPr>
        <w:pStyle w:val="paragraph"/>
        <w:numPr>
          <w:ilvl w:val="1"/>
          <w:numId w:val="1"/>
        </w:numPr>
        <w:spacing w:before="0" w:beforeAutospacing="0" w:after="0" w:afterAutospacing="0"/>
        <w:textAlignment w:val="baseline"/>
        <w:rPr>
          <w:rStyle w:val="normaltextrun"/>
        </w:rPr>
      </w:pPr>
      <w:r w:rsidRPr="00997580">
        <w:rPr>
          <w:rStyle w:val="normaltextrun"/>
          <w:b/>
          <w:bCs/>
          <w:i/>
          <w:iCs/>
        </w:rPr>
        <w:t>Keeping Families Together</w:t>
      </w:r>
      <w:r>
        <w:rPr>
          <w:rStyle w:val="normaltextrun"/>
          <w:i/>
          <w:iCs/>
        </w:rPr>
        <w:t xml:space="preserve"> – </w:t>
      </w:r>
      <w:r w:rsidRPr="00844FBF">
        <w:rPr>
          <w:rStyle w:val="normaltextrun"/>
        </w:rPr>
        <w:t>The American Families United Act.</w:t>
      </w:r>
      <w:r w:rsidR="00990693" w:rsidRPr="00844FBF">
        <w:rPr>
          <w:rStyle w:val="normaltextrun"/>
        </w:rPr>
        <w:t xml:space="preserve"> </w:t>
      </w:r>
    </w:p>
    <w:p w14:paraId="476D18E6" w14:textId="45171C21" w:rsidR="00660635" w:rsidRDefault="00660635" w:rsidP="00660635">
      <w:pPr>
        <w:pStyle w:val="paragraph"/>
        <w:numPr>
          <w:ilvl w:val="1"/>
          <w:numId w:val="1"/>
        </w:numPr>
        <w:spacing w:before="0" w:beforeAutospacing="0" w:after="0" w:afterAutospacing="0"/>
        <w:textAlignment w:val="baseline"/>
        <w:rPr>
          <w:rStyle w:val="normaltextrun"/>
        </w:rPr>
      </w:pPr>
      <w:r w:rsidRPr="00997580">
        <w:rPr>
          <w:rStyle w:val="normaltextrun"/>
          <w:b/>
          <w:bCs/>
          <w:i/>
          <w:iCs/>
        </w:rPr>
        <w:t>Redemption Program</w:t>
      </w:r>
      <w:r w:rsidRPr="00997580">
        <w:rPr>
          <w:rStyle w:val="normaltextrun"/>
          <w:b/>
          <w:bCs/>
        </w:rPr>
        <w:t xml:space="preserve"> –</w:t>
      </w:r>
      <w:r>
        <w:rPr>
          <w:rStyle w:val="normaltextrun"/>
        </w:rPr>
        <w:t xml:space="preserve"> A </w:t>
      </w:r>
      <w:r w:rsidR="00EA25CD">
        <w:rPr>
          <w:rStyle w:val="normaltextrun"/>
        </w:rPr>
        <w:t>secondary</w:t>
      </w:r>
      <w:r w:rsidR="00420C3B">
        <w:rPr>
          <w:rStyle w:val="normaltextrun"/>
        </w:rPr>
        <w:t xml:space="preserve"> five-year</w:t>
      </w:r>
      <w:r w:rsidR="00EA25CD">
        <w:rPr>
          <w:rStyle w:val="normaltextrun"/>
        </w:rPr>
        <w:t xml:space="preserve"> program available to Dignity recipients at the end of the </w:t>
      </w:r>
      <w:r w:rsidR="001E07A9">
        <w:rPr>
          <w:rStyle w:val="normaltextrun"/>
        </w:rPr>
        <w:t xml:space="preserve">initial </w:t>
      </w:r>
      <w:r w:rsidR="00EA25CD">
        <w:rPr>
          <w:rStyle w:val="normaltextrun"/>
        </w:rPr>
        <w:t>7-year Dignity Program.</w:t>
      </w:r>
      <w:r w:rsidR="001E07A9">
        <w:rPr>
          <w:rStyle w:val="normaltextrun"/>
        </w:rPr>
        <w:t xml:space="preserve"> Participants must complete additional requirements; upon completion, recipients would be eligible to apply for citizenship. </w:t>
      </w:r>
      <w:r w:rsidR="00EA25CD">
        <w:rPr>
          <w:rStyle w:val="normaltextrun"/>
        </w:rPr>
        <w:t xml:space="preserve"> </w:t>
      </w:r>
    </w:p>
    <w:p w14:paraId="3F60FF81" w14:textId="46D847A3" w:rsidR="00660635" w:rsidRDefault="00660635" w:rsidP="00660635">
      <w:pPr>
        <w:pStyle w:val="paragraph"/>
        <w:numPr>
          <w:ilvl w:val="1"/>
          <w:numId w:val="1"/>
        </w:numPr>
        <w:spacing w:before="0" w:beforeAutospacing="0" w:after="0" w:afterAutospacing="0"/>
        <w:textAlignment w:val="baseline"/>
        <w:rPr>
          <w:rStyle w:val="normaltextrun"/>
        </w:rPr>
      </w:pPr>
      <w:r w:rsidRPr="00997580">
        <w:rPr>
          <w:rStyle w:val="normaltextrun"/>
          <w:b/>
          <w:bCs/>
          <w:i/>
          <w:iCs/>
        </w:rPr>
        <w:t>Military Service</w:t>
      </w:r>
      <w:r w:rsidRPr="00997580">
        <w:rPr>
          <w:rStyle w:val="normaltextrun"/>
          <w:b/>
          <w:bCs/>
        </w:rPr>
        <w:t xml:space="preserve"> –</w:t>
      </w:r>
      <w:r>
        <w:rPr>
          <w:rStyle w:val="normaltextrun"/>
        </w:rPr>
        <w:t xml:space="preserve"> Dignity recipients within enlistment age have the option of enlisting in the Armed Forces and pursing their citizenship through service</w:t>
      </w:r>
      <w:r w:rsidR="006C78E6">
        <w:rPr>
          <w:rStyle w:val="normaltextrun"/>
        </w:rPr>
        <w:t xml:space="preserve"> if they so choose</w:t>
      </w:r>
      <w:r>
        <w:rPr>
          <w:rStyle w:val="normaltextrun"/>
        </w:rPr>
        <w:t>.</w:t>
      </w:r>
    </w:p>
    <w:p w14:paraId="22D81836" w14:textId="77777777" w:rsidR="00EA489D" w:rsidRDefault="00EA489D" w:rsidP="00EA489D">
      <w:pPr>
        <w:pStyle w:val="paragraph"/>
        <w:spacing w:before="0" w:beforeAutospacing="0" w:after="0" w:afterAutospacing="0"/>
        <w:ind w:left="720"/>
        <w:textAlignment w:val="baseline"/>
        <w:rPr>
          <w:rStyle w:val="normaltextrun"/>
          <w:b/>
          <w:bCs/>
        </w:rPr>
      </w:pPr>
    </w:p>
    <w:p w14:paraId="0736CA70" w14:textId="3D4889B7" w:rsidR="00660635" w:rsidRDefault="00660635" w:rsidP="00660635">
      <w:pPr>
        <w:pStyle w:val="paragraph"/>
        <w:numPr>
          <w:ilvl w:val="0"/>
          <w:numId w:val="1"/>
        </w:numPr>
        <w:spacing w:before="0" w:beforeAutospacing="0" w:after="0" w:afterAutospacing="0"/>
        <w:textAlignment w:val="baseline"/>
        <w:rPr>
          <w:rStyle w:val="normaltextrun"/>
          <w:b/>
          <w:bCs/>
        </w:rPr>
      </w:pPr>
      <w:r w:rsidRPr="001822A9">
        <w:rPr>
          <w:rStyle w:val="normaltextrun"/>
          <w:b/>
          <w:bCs/>
        </w:rPr>
        <w:t>Asylum Reform</w:t>
      </w:r>
      <w:r>
        <w:rPr>
          <w:rStyle w:val="normaltextrun"/>
          <w:b/>
          <w:bCs/>
        </w:rPr>
        <w:t xml:space="preserve">: </w:t>
      </w:r>
    </w:p>
    <w:p w14:paraId="51B0F9DC" w14:textId="77777777" w:rsidR="00082C94" w:rsidRPr="00997580" w:rsidRDefault="00082C94" w:rsidP="00082C94">
      <w:pPr>
        <w:pStyle w:val="paragraph"/>
        <w:numPr>
          <w:ilvl w:val="1"/>
          <w:numId w:val="1"/>
        </w:numPr>
        <w:spacing w:before="0" w:beforeAutospacing="0" w:after="0" w:afterAutospacing="0"/>
        <w:textAlignment w:val="baseline"/>
        <w:rPr>
          <w:rStyle w:val="normaltextrun"/>
          <w:b/>
          <w:bCs/>
          <w:i/>
          <w:iCs/>
        </w:rPr>
      </w:pPr>
      <w:r w:rsidRPr="00997580">
        <w:rPr>
          <w:rStyle w:val="normaltextrun"/>
          <w:b/>
          <w:bCs/>
          <w:i/>
          <w:iCs/>
        </w:rPr>
        <w:t xml:space="preserve">Regional processing centers in key Latin American countries – </w:t>
      </w:r>
    </w:p>
    <w:p w14:paraId="7240B5A9" w14:textId="596E8A82" w:rsidR="00E74220" w:rsidRDefault="00A47BF5" w:rsidP="00082C94">
      <w:pPr>
        <w:pStyle w:val="paragraph"/>
        <w:numPr>
          <w:ilvl w:val="2"/>
          <w:numId w:val="1"/>
        </w:numPr>
        <w:spacing w:before="0" w:beforeAutospacing="0" w:after="0" w:afterAutospacing="0"/>
        <w:textAlignment w:val="baseline"/>
        <w:rPr>
          <w:rStyle w:val="normaltextrun"/>
        </w:rPr>
      </w:pPr>
      <w:r>
        <w:rPr>
          <w:rStyle w:val="normaltextrun"/>
        </w:rPr>
        <w:t>Directs for the construction of 5 facilities in Latin America to offer services to potential asylum seekers or economic migrants.</w:t>
      </w:r>
    </w:p>
    <w:p w14:paraId="0D6E5F57" w14:textId="164F10B5" w:rsidR="00082C94" w:rsidRDefault="00082C94" w:rsidP="00082C94">
      <w:pPr>
        <w:pStyle w:val="paragraph"/>
        <w:numPr>
          <w:ilvl w:val="2"/>
          <w:numId w:val="1"/>
        </w:numPr>
        <w:spacing w:before="0" w:beforeAutospacing="0" w:after="0" w:afterAutospacing="0"/>
        <w:textAlignment w:val="baseline"/>
        <w:rPr>
          <w:rStyle w:val="normaltextrun"/>
        </w:rPr>
      </w:pPr>
      <w:r>
        <w:rPr>
          <w:rStyle w:val="normaltextrun"/>
        </w:rPr>
        <w:t>These will offer pre-screening for asylum eligibility.</w:t>
      </w:r>
    </w:p>
    <w:p w14:paraId="5E4C4E17" w14:textId="77777777" w:rsidR="00082C94" w:rsidRDefault="00082C94" w:rsidP="00082C94">
      <w:pPr>
        <w:pStyle w:val="paragraph"/>
        <w:numPr>
          <w:ilvl w:val="2"/>
          <w:numId w:val="1"/>
        </w:numPr>
        <w:spacing w:before="0" w:beforeAutospacing="0" w:after="0" w:afterAutospacing="0"/>
        <w:textAlignment w:val="baseline"/>
        <w:rPr>
          <w:rStyle w:val="normaltextrun"/>
        </w:rPr>
      </w:pPr>
      <w:r>
        <w:rPr>
          <w:rStyle w:val="normaltextrun"/>
        </w:rPr>
        <w:t>If found eligible for asylum, they will be issued a humanitarian visa with which they will be authorized to travel to the United States to have their claim adjudicated.</w:t>
      </w:r>
    </w:p>
    <w:p w14:paraId="305CBF1E" w14:textId="631BC627" w:rsidR="00082C94" w:rsidRDefault="00082C94" w:rsidP="00082C94">
      <w:pPr>
        <w:pStyle w:val="paragraph"/>
        <w:numPr>
          <w:ilvl w:val="2"/>
          <w:numId w:val="1"/>
        </w:numPr>
        <w:spacing w:before="0" w:beforeAutospacing="0" w:after="0" w:afterAutospacing="0"/>
        <w:textAlignment w:val="baseline"/>
        <w:rPr>
          <w:rStyle w:val="normaltextrun"/>
        </w:rPr>
      </w:pPr>
      <w:r>
        <w:rPr>
          <w:rStyle w:val="normaltextrun"/>
        </w:rPr>
        <w:t>Migrants will be able to apply for guest worker visas (H2A and H2B) and assess their eligibility for other legal pathways</w:t>
      </w:r>
      <w:r w:rsidR="00C74B95">
        <w:rPr>
          <w:rStyle w:val="normaltextrun"/>
        </w:rPr>
        <w:t>.</w:t>
      </w:r>
    </w:p>
    <w:p w14:paraId="711CB7EA" w14:textId="77777777" w:rsidR="00082C94" w:rsidRPr="00997580" w:rsidRDefault="00082C94" w:rsidP="00082C94">
      <w:pPr>
        <w:pStyle w:val="paragraph"/>
        <w:numPr>
          <w:ilvl w:val="1"/>
          <w:numId w:val="1"/>
        </w:numPr>
        <w:spacing w:before="0" w:beforeAutospacing="0" w:after="0" w:afterAutospacing="0"/>
        <w:textAlignment w:val="baseline"/>
        <w:rPr>
          <w:rStyle w:val="normaltextrun"/>
          <w:b/>
          <w:bCs/>
          <w:i/>
          <w:iCs/>
        </w:rPr>
      </w:pPr>
      <w:r w:rsidRPr="00997580">
        <w:rPr>
          <w:rStyle w:val="normaltextrun"/>
          <w:b/>
          <w:bCs/>
          <w:i/>
          <w:iCs/>
        </w:rPr>
        <w:t xml:space="preserve">Humanitarian Campuses in the United States – </w:t>
      </w:r>
    </w:p>
    <w:p w14:paraId="34A98677" w14:textId="579EB471" w:rsidR="00474BC1" w:rsidRDefault="00E56563" w:rsidP="00CE669C">
      <w:pPr>
        <w:pStyle w:val="paragraph"/>
        <w:numPr>
          <w:ilvl w:val="2"/>
          <w:numId w:val="1"/>
        </w:numPr>
        <w:spacing w:before="0" w:beforeAutospacing="0" w:after="0" w:afterAutospacing="0"/>
        <w:textAlignment w:val="baseline"/>
        <w:rPr>
          <w:rStyle w:val="normaltextrun"/>
        </w:rPr>
      </w:pPr>
      <w:r>
        <w:rPr>
          <w:rStyle w:val="normaltextrun"/>
        </w:rPr>
        <w:lastRenderedPageBreak/>
        <w:t>Provide a</w:t>
      </w:r>
      <w:r w:rsidR="00082C94">
        <w:rPr>
          <w:rStyle w:val="normaltextrun"/>
        </w:rPr>
        <w:t xml:space="preserve"> screening process to determine whether an asylum seeker meets the standard for credible fear through a Credible Fear Interview</w:t>
      </w:r>
      <w:r w:rsidR="00CE669C">
        <w:rPr>
          <w:rStyle w:val="normaltextrun"/>
        </w:rPr>
        <w:t xml:space="preserve"> </w:t>
      </w:r>
      <w:r w:rsidR="00474BC1">
        <w:rPr>
          <w:rStyle w:val="normaltextrun"/>
        </w:rPr>
        <w:t>(CFI)</w:t>
      </w:r>
    </w:p>
    <w:p w14:paraId="23C36FA3" w14:textId="741B6B09" w:rsidR="00CE669C" w:rsidRDefault="00474BC1" w:rsidP="00CE669C">
      <w:pPr>
        <w:pStyle w:val="paragraph"/>
        <w:numPr>
          <w:ilvl w:val="2"/>
          <w:numId w:val="1"/>
        </w:numPr>
        <w:spacing w:before="0" w:beforeAutospacing="0" w:after="0" w:afterAutospacing="0"/>
        <w:textAlignment w:val="baseline"/>
        <w:rPr>
          <w:rStyle w:val="normaltextrun"/>
        </w:rPr>
      </w:pPr>
      <w:r>
        <w:rPr>
          <w:rStyle w:val="normaltextrun"/>
        </w:rPr>
        <w:t xml:space="preserve">The CFI will be </w:t>
      </w:r>
      <w:r w:rsidR="00CE669C">
        <w:rPr>
          <w:rStyle w:val="normaltextrun"/>
        </w:rPr>
        <w:t xml:space="preserve">administered </w:t>
      </w:r>
      <w:r w:rsidR="00C7227C">
        <w:rPr>
          <w:rStyle w:val="normaltextrun"/>
        </w:rPr>
        <w:t>within the first 15 days</w:t>
      </w:r>
      <w:r w:rsidR="0002558D">
        <w:rPr>
          <w:rStyle w:val="normaltextrun"/>
        </w:rPr>
        <w:t xml:space="preserve"> of arrival</w:t>
      </w:r>
      <w:r w:rsidR="00C7227C">
        <w:rPr>
          <w:rStyle w:val="normaltextrun"/>
        </w:rPr>
        <w:t xml:space="preserve">, but </w:t>
      </w:r>
      <w:r w:rsidR="00C7227C" w:rsidRPr="0064244D">
        <w:rPr>
          <w:rStyle w:val="normaltextrun"/>
          <w:b/>
          <w:bCs/>
          <w:u w:val="single"/>
        </w:rPr>
        <w:t>not before</w:t>
      </w:r>
      <w:r w:rsidR="00C7227C">
        <w:rPr>
          <w:rStyle w:val="normaltextrun"/>
        </w:rPr>
        <w:t xml:space="preserve"> </w:t>
      </w:r>
      <w:r w:rsidR="00CE669C">
        <w:rPr>
          <w:rStyle w:val="normaltextrun"/>
        </w:rPr>
        <w:t>a 72</w:t>
      </w:r>
      <w:r w:rsidR="00C7227C">
        <w:rPr>
          <w:rStyle w:val="normaltextrun"/>
        </w:rPr>
        <w:t>-</w:t>
      </w:r>
      <w:r w:rsidR="00CE669C">
        <w:rPr>
          <w:rStyle w:val="normaltextrun"/>
        </w:rPr>
        <w:t>hour rest period and after having an opportunity to consult with legal counsel</w:t>
      </w:r>
      <w:r w:rsidR="00B77EBB">
        <w:rPr>
          <w:rStyle w:val="normaltextrun"/>
        </w:rPr>
        <w:t>.</w:t>
      </w:r>
    </w:p>
    <w:p w14:paraId="44B43DBB" w14:textId="73B00609" w:rsidR="00082C94" w:rsidRDefault="00082C94" w:rsidP="00082C94">
      <w:pPr>
        <w:pStyle w:val="paragraph"/>
        <w:numPr>
          <w:ilvl w:val="2"/>
          <w:numId w:val="1"/>
        </w:numPr>
        <w:spacing w:before="0" w:beforeAutospacing="0" w:after="0" w:afterAutospacing="0"/>
        <w:textAlignment w:val="baseline"/>
        <w:rPr>
          <w:rStyle w:val="normaltextrun"/>
        </w:rPr>
      </w:pPr>
      <w:r>
        <w:rPr>
          <w:rStyle w:val="normaltextrun"/>
        </w:rPr>
        <w:t>Following an establishment of credible fear, asylum seekers will have their asylum case determined by an asylum officer within 45 days</w:t>
      </w:r>
      <w:r w:rsidR="0015226B">
        <w:rPr>
          <w:rStyle w:val="normaltextrun"/>
        </w:rPr>
        <w:t>.</w:t>
      </w:r>
    </w:p>
    <w:p w14:paraId="772409F1" w14:textId="6FBFDFBF" w:rsidR="002C30F9" w:rsidRDefault="006E2752" w:rsidP="002C30F9">
      <w:pPr>
        <w:pStyle w:val="paragraph"/>
        <w:numPr>
          <w:ilvl w:val="3"/>
          <w:numId w:val="1"/>
        </w:numPr>
        <w:spacing w:before="0" w:beforeAutospacing="0" w:after="0" w:afterAutospacing="0"/>
        <w:textAlignment w:val="baseline"/>
        <w:rPr>
          <w:rStyle w:val="normaltextrun"/>
        </w:rPr>
      </w:pPr>
      <w:r>
        <w:rPr>
          <w:rStyle w:val="normaltextrun"/>
        </w:rPr>
        <w:t xml:space="preserve">Asylum officers may refer cases to immigration judges if they are too complex to resolve within the </w:t>
      </w:r>
      <w:r w:rsidR="003B40BD">
        <w:rPr>
          <w:rStyle w:val="normaltextrun"/>
        </w:rPr>
        <w:t>45-day window.</w:t>
      </w:r>
    </w:p>
    <w:p w14:paraId="28A3F2F6" w14:textId="77777777" w:rsidR="00E4457F" w:rsidRDefault="00503C96" w:rsidP="00E4457F">
      <w:pPr>
        <w:pStyle w:val="paragraph"/>
        <w:numPr>
          <w:ilvl w:val="3"/>
          <w:numId w:val="1"/>
        </w:numPr>
        <w:spacing w:before="0" w:beforeAutospacing="0" w:after="0" w:afterAutospacing="0"/>
        <w:textAlignment w:val="baseline"/>
        <w:rPr>
          <w:rStyle w:val="normaltextrun"/>
        </w:rPr>
      </w:pPr>
      <w:r>
        <w:rPr>
          <w:rStyle w:val="normaltextrun"/>
        </w:rPr>
        <w:t>Those who are unable to establish credible fear will be removed</w:t>
      </w:r>
      <w:r w:rsidR="000855C9">
        <w:rPr>
          <w:rStyle w:val="normaltextrun"/>
        </w:rPr>
        <w:t>.</w:t>
      </w:r>
    </w:p>
    <w:p w14:paraId="63D7537A" w14:textId="0867633A" w:rsidR="00D17DD0" w:rsidRDefault="00913A0A" w:rsidP="00D17DD0">
      <w:pPr>
        <w:pStyle w:val="paragraph"/>
        <w:numPr>
          <w:ilvl w:val="1"/>
          <w:numId w:val="1"/>
        </w:numPr>
        <w:spacing w:before="0" w:beforeAutospacing="0" w:after="0" w:afterAutospacing="0"/>
        <w:textAlignment w:val="baseline"/>
        <w:rPr>
          <w:rStyle w:val="normaltextrun"/>
        </w:rPr>
      </w:pPr>
      <w:r w:rsidRPr="00380880">
        <w:rPr>
          <w:rStyle w:val="normaltextrun"/>
          <w:b/>
          <w:bCs/>
          <w:i/>
          <w:iCs/>
        </w:rPr>
        <w:t>Opportunity for Review</w:t>
      </w:r>
      <w:r>
        <w:rPr>
          <w:rStyle w:val="normaltextrun"/>
        </w:rPr>
        <w:t xml:space="preserve"> – Asylum seekers may request a secondary review </w:t>
      </w:r>
      <w:r w:rsidR="006A264A">
        <w:rPr>
          <w:rStyle w:val="normaltextrun"/>
        </w:rPr>
        <w:t>of their final determination, which must be completed within 7 days.</w:t>
      </w:r>
    </w:p>
    <w:p w14:paraId="68424432" w14:textId="13128D79" w:rsidR="006A264A" w:rsidRDefault="006A264A" w:rsidP="006A264A">
      <w:pPr>
        <w:pStyle w:val="paragraph"/>
        <w:numPr>
          <w:ilvl w:val="2"/>
          <w:numId w:val="1"/>
        </w:numPr>
        <w:spacing w:before="0" w:beforeAutospacing="0" w:after="0" w:afterAutospacing="0"/>
        <w:textAlignment w:val="baseline"/>
        <w:rPr>
          <w:rStyle w:val="normaltextrun"/>
        </w:rPr>
      </w:pPr>
      <w:r>
        <w:rPr>
          <w:rStyle w:val="normaltextrun"/>
        </w:rPr>
        <w:t>Migrants who are part of vulnerable groups may request reviews to be referred to an immigration judge</w:t>
      </w:r>
      <w:r w:rsidR="00F75095">
        <w:rPr>
          <w:rStyle w:val="normaltextrun"/>
        </w:rPr>
        <w:t xml:space="preserve"> for a final decision. </w:t>
      </w:r>
    </w:p>
    <w:p w14:paraId="1F6B238A" w14:textId="6B156CF2" w:rsidR="00E4457F" w:rsidRPr="00082C94" w:rsidRDefault="008A139C" w:rsidP="00E4457F">
      <w:pPr>
        <w:pStyle w:val="paragraph"/>
        <w:numPr>
          <w:ilvl w:val="1"/>
          <w:numId w:val="1"/>
        </w:numPr>
        <w:spacing w:before="0" w:beforeAutospacing="0" w:after="0" w:afterAutospacing="0"/>
        <w:textAlignment w:val="baseline"/>
        <w:rPr>
          <w:rStyle w:val="normaltextrun"/>
        </w:rPr>
      </w:pPr>
      <w:r w:rsidRPr="00C52785">
        <w:rPr>
          <w:rStyle w:val="normaltextrun"/>
          <w:b/>
          <w:bCs/>
          <w:i/>
          <w:iCs/>
        </w:rPr>
        <w:t>Additional Asylum Officers</w:t>
      </w:r>
      <w:r>
        <w:rPr>
          <w:rStyle w:val="normaltextrun"/>
        </w:rPr>
        <w:t xml:space="preserve"> – </w:t>
      </w:r>
      <w:r w:rsidR="003E5531">
        <w:rPr>
          <w:rStyle w:val="normaltextrun"/>
        </w:rPr>
        <w:t>directs DHS to have no less than 500 asylum officers available across Humanitarian Campuses to determine asylum cases.</w:t>
      </w:r>
    </w:p>
    <w:p w14:paraId="6F75B084" w14:textId="6A125EC5" w:rsidR="00CE669C" w:rsidRDefault="00374E40" w:rsidP="00660635">
      <w:pPr>
        <w:pStyle w:val="paragraph"/>
        <w:numPr>
          <w:ilvl w:val="1"/>
          <w:numId w:val="1"/>
        </w:numPr>
        <w:spacing w:before="0" w:beforeAutospacing="0" w:after="0" w:afterAutospacing="0"/>
        <w:textAlignment w:val="baseline"/>
        <w:rPr>
          <w:rStyle w:val="normaltextrun"/>
        </w:rPr>
      </w:pPr>
      <w:r w:rsidRPr="00766C97">
        <w:rPr>
          <w:rStyle w:val="normaltextrun"/>
          <w:b/>
          <w:bCs/>
          <w:i/>
          <w:iCs/>
        </w:rPr>
        <w:t>Family Reunification</w:t>
      </w:r>
      <w:r w:rsidRPr="00766C97">
        <w:rPr>
          <w:rStyle w:val="normaltextrun"/>
          <w:b/>
          <w:bCs/>
        </w:rPr>
        <w:t xml:space="preserve"> –</w:t>
      </w:r>
      <w:r>
        <w:rPr>
          <w:rStyle w:val="normaltextrun"/>
        </w:rPr>
        <w:t xml:space="preserve"> creates an </w:t>
      </w:r>
      <w:r w:rsidR="00AD3DFB">
        <w:rPr>
          <w:rStyle w:val="normaltextrun"/>
        </w:rPr>
        <w:t xml:space="preserve">expanded </w:t>
      </w:r>
      <w:r w:rsidR="00C74B95">
        <w:rPr>
          <w:rStyle w:val="normaltextrun"/>
        </w:rPr>
        <w:t>reunification</w:t>
      </w:r>
      <w:r w:rsidR="00660635">
        <w:rPr>
          <w:rStyle w:val="normaltextrun"/>
        </w:rPr>
        <w:t xml:space="preserve"> program for minors, similar to the Central American Minors program (CAM), for children and young adults under the age of 21</w:t>
      </w:r>
      <w:r w:rsidR="00F0420F">
        <w:rPr>
          <w:rStyle w:val="normaltextrun"/>
        </w:rPr>
        <w:t xml:space="preserve"> with a parent or guardian in the United States who holds legal immigration status</w:t>
      </w:r>
      <w:r w:rsidR="00D735AF">
        <w:rPr>
          <w:rStyle w:val="normaltextrun"/>
        </w:rPr>
        <w:t>, such as Dignity Status</w:t>
      </w:r>
      <w:r w:rsidR="00F0420F">
        <w:rPr>
          <w:rStyle w:val="normaltextrun"/>
        </w:rPr>
        <w:t>.</w:t>
      </w:r>
    </w:p>
    <w:p w14:paraId="4018D9AD" w14:textId="7BBDE70C" w:rsidR="00766C97" w:rsidRDefault="00766C97" w:rsidP="00660635">
      <w:pPr>
        <w:pStyle w:val="paragraph"/>
        <w:numPr>
          <w:ilvl w:val="1"/>
          <w:numId w:val="1"/>
        </w:numPr>
        <w:spacing w:before="0" w:beforeAutospacing="0" w:after="0" w:afterAutospacing="0"/>
        <w:textAlignment w:val="baseline"/>
        <w:rPr>
          <w:rStyle w:val="normaltextrun"/>
        </w:rPr>
      </w:pPr>
      <w:r>
        <w:rPr>
          <w:rStyle w:val="normaltextrun"/>
          <w:b/>
          <w:bCs/>
          <w:i/>
          <w:iCs/>
        </w:rPr>
        <w:t>Loan Repayment Program -</w:t>
      </w:r>
      <w:r>
        <w:rPr>
          <w:rStyle w:val="normaltextrun"/>
        </w:rPr>
        <w:t xml:space="preserve"> authorizes a new federal loan repayment program for lawyers serving at Humanitarian Campuses. </w:t>
      </w:r>
    </w:p>
    <w:p w14:paraId="58786FA0" w14:textId="77777777" w:rsidR="00BE7644" w:rsidRDefault="00BE7644" w:rsidP="00BE7644">
      <w:pPr>
        <w:pStyle w:val="paragraph"/>
        <w:spacing w:before="0" w:beforeAutospacing="0" w:after="0" w:afterAutospacing="0"/>
        <w:ind w:left="1440"/>
        <w:textAlignment w:val="baseline"/>
        <w:rPr>
          <w:rStyle w:val="normaltextrun"/>
        </w:rPr>
      </w:pPr>
    </w:p>
    <w:p w14:paraId="3B12F346" w14:textId="506CA49B" w:rsidR="009E0011" w:rsidRPr="009E0011" w:rsidRDefault="009E0011" w:rsidP="009E0011">
      <w:pPr>
        <w:pStyle w:val="paragraph"/>
        <w:numPr>
          <w:ilvl w:val="0"/>
          <w:numId w:val="1"/>
        </w:numPr>
        <w:spacing w:before="0" w:beforeAutospacing="0" w:after="0" w:afterAutospacing="0"/>
        <w:textAlignment w:val="baseline"/>
        <w:rPr>
          <w:rStyle w:val="normaltextrun"/>
          <w:b/>
          <w:bCs/>
        </w:rPr>
      </w:pPr>
      <w:r w:rsidRPr="009E0011">
        <w:rPr>
          <w:rStyle w:val="normaltextrun"/>
          <w:b/>
          <w:bCs/>
        </w:rPr>
        <w:t>E-Verify</w:t>
      </w:r>
    </w:p>
    <w:p w14:paraId="085E4D4A" w14:textId="7FD7A8F3" w:rsidR="009E0011" w:rsidRDefault="009E0011" w:rsidP="009E0011">
      <w:pPr>
        <w:pStyle w:val="paragraph"/>
        <w:numPr>
          <w:ilvl w:val="1"/>
          <w:numId w:val="1"/>
        </w:numPr>
        <w:spacing w:before="0" w:beforeAutospacing="0" w:after="0" w:afterAutospacing="0"/>
        <w:textAlignment w:val="baseline"/>
        <w:rPr>
          <w:rStyle w:val="normaltextrun"/>
        </w:rPr>
      </w:pPr>
      <w:r>
        <w:rPr>
          <w:rStyle w:val="normaltextrun"/>
        </w:rPr>
        <w:t xml:space="preserve">Implements E-Verify through the </w:t>
      </w:r>
      <w:r w:rsidRPr="009E0011">
        <w:rPr>
          <w:rStyle w:val="normaltextrun"/>
          <w:i/>
          <w:iCs/>
        </w:rPr>
        <w:t>Legal Workforce Act</w:t>
      </w:r>
      <w:r>
        <w:rPr>
          <w:rStyle w:val="normaltextrun"/>
        </w:rPr>
        <w:t xml:space="preserve"> and gradually phases in the required use of E-Verify for businesses.</w:t>
      </w:r>
    </w:p>
    <w:p w14:paraId="654FBF3D" w14:textId="0EF18425" w:rsidR="009E0011" w:rsidRDefault="009E0011" w:rsidP="009E0011">
      <w:pPr>
        <w:pStyle w:val="paragraph"/>
        <w:numPr>
          <w:ilvl w:val="1"/>
          <w:numId w:val="1"/>
        </w:numPr>
        <w:spacing w:before="0" w:beforeAutospacing="0" w:after="0" w:afterAutospacing="0"/>
        <w:textAlignment w:val="baseline"/>
        <w:rPr>
          <w:rStyle w:val="normaltextrun"/>
        </w:rPr>
      </w:pPr>
      <w:r>
        <w:rPr>
          <w:rStyle w:val="normaltextrun"/>
        </w:rPr>
        <w:t xml:space="preserve">As opposed to previous measures requiring E-Verify, the Dignity Act grants undocumented individuals in the country legal status, including work authorization, which would be implemented alongside E-Verify, to ensure </w:t>
      </w:r>
      <w:r w:rsidR="007558C7">
        <w:rPr>
          <w:rStyle w:val="normaltextrun"/>
        </w:rPr>
        <w:t xml:space="preserve">an even and fair transition without adversely impacting </w:t>
      </w:r>
      <w:r w:rsidR="00D04D2D">
        <w:rPr>
          <w:rStyle w:val="normaltextrun"/>
        </w:rPr>
        <w:t xml:space="preserve">immigrant </w:t>
      </w:r>
      <w:r w:rsidR="007558C7">
        <w:rPr>
          <w:rStyle w:val="normaltextrun"/>
        </w:rPr>
        <w:t>workers.</w:t>
      </w:r>
    </w:p>
    <w:p w14:paraId="23AB1DC5" w14:textId="77777777" w:rsidR="00BE7644" w:rsidRPr="009E0011" w:rsidRDefault="00BE7644" w:rsidP="00BE7644">
      <w:pPr>
        <w:pStyle w:val="paragraph"/>
        <w:spacing w:before="0" w:beforeAutospacing="0" w:after="0" w:afterAutospacing="0"/>
        <w:ind w:left="1440"/>
        <w:textAlignment w:val="baseline"/>
        <w:rPr>
          <w:rStyle w:val="normaltextrun"/>
        </w:rPr>
      </w:pPr>
    </w:p>
    <w:p w14:paraId="24BEABE9" w14:textId="3CE1AFCA" w:rsidR="00D11AA1" w:rsidRDefault="00D11AA1" w:rsidP="001361EC">
      <w:pPr>
        <w:pStyle w:val="paragraph"/>
        <w:numPr>
          <w:ilvl w:val="0"/>
          <w:numId w:val="1"/>
        </w:numPr>
        <w:spacing w:before="0" w:beforeAutospacing="0" w:after="0" w:afterAutospacing="0"/>
        <w:textAlignment w:val="baseline"/>
        <w:rPr>
          <w:rStyle w:val="normaltextrun"/>
          <w:b/>
          <w:bCs/>
        </w:rPr>
      </w:pPr>
      <w:r>
        <w:rPr>
          <w:rStyle w:val="normaltextrun"/>
          <w:b/>
          <w:bCs/>
        </w:rPr>
        <w:t>Addressing Visa Backlogs and Caps</w:t>
      </w:r>
    </w:p>
    <w:p w14:paraId="0770B3A0" w14:textId="77777777" w:rsidR="00270DCA" w:rsidRPr="00270DCA" w:rsidRDefault="00FD16CD" w:rsidP="00270DCA">
      <w:pPr>
        <w:pStyle w:val="paragraph"/>
        <w:numPr>
          <w:ilvl w:val="1"/>
          <w:numId w:val="1"/>
        </w:numPr>
        <w:spacing w:before="0" w:beforeAutospacing="0" w:after="0" w:afterAutospacing="0"/>
        <w:textAlignment w:val="baseline"/>
        <w:rPr>
          <w:b/>
          <w:bCs/>
        </w:rPr>
      </w:pPr>
      <w:r w:rsidRPr="00F93DB3">
        <w:rPr>
          <w:rStyle w:val="normaltextrun"/>
          <w:b/>
          <w:bCs/>
          <w:i/>
          <w:iCs/>
        </w:rPr>
        <w:t>Backlogs</w:t>
      </w:r>
      <w:r>
        <w:rPr>
          <w:rStyle w:val="normaltextrun"/>
          <w:b/>
          <w:bCs/>
        </w:rPr>
        <w:t xml:space="preserve"> - </w:t>
      </w:r>
      <w:r w:rsidRPr="00047D64">
        <w:rPr>
          <w:rFonts w:eastAsia="Calibri"/>
        </w:rPr>
        <w:t>cuts the visa backlog to</w:t>
      </w:r>
      <w:r>
        <w:rPr>
          <w:rFonts w:eastAsia="Calibri"/>
        </w:rPr>
        <w:t xml:space="preserve"> a maximum of </w:t>
      </w:r>
      <w:r w:rsidRPr="00047D64">
        <w:rPr>
          <w:rFonts w:eastAsia="Calibri"/>
        </w:rPr>
        <w:t xml:space="preserve">10 years, meaning anyone that has been waiting for a legal visa (either family-based or employment-based) for 10 years or more </w:t>
      </w:r>
      <w:r>
        <w:rPr>
          <w:rFonts w:eastAsia="Calibri"/>
        </w:rPr>
        <w:t xml:space="preserve">(calculated by priority date) </w:t>
      </w:r>
      <w:r w:rsidRPr="00047D64">
        <w:rPr>
          <w:rFonts w:eastAsia="Calibri"/>
        </w:rPr>
        <w:t>will be provided that visa.</w:t>
      </w:r>
      <w:bookmarkStart w:id="0" w:name="_Hlk135723768"/>
    </w:p>
    <w:p w14:paraId="785136D2" w14:textId="77777777" w:rsidR="00270DCA" w:rsidRPr="00270DCA" w:rsidRDefault="00270DCA" w:rsidP="00270DCA">
      <w:pPr>
        <w:pStyle w:val="paragraph"/>
        <w:numPr>
          <w:ilvl w:val="1"/>
          <w:numId w:val="1"/>
        </w:numPr>
        <w:spacing w:before="0" w:beforeAutospacing="0" w:after="0" w:afterAutospacing="0"/>
        <w:textAlignment w:val="baseline"/>
        <w:rPr>
          <w:b/>
          <w:bCs/>
        </w:rPr>
      </w:pPr>
      <w:r w:rsidRPr="00270DCA">
        <w:rPr>
          <w:rFonts w:eastAsia="Calibri"/>
        </w:rPr>
        <w:t xml:space="preserve">Creates an Immigration Agency Coordinator position to oversee immigration functions at USCIS, the Department of State, and the Department of Labor. </w:t>
      </w:r>
    </w:p>
    <w:p w14:paraId="71D815E6" w14:textId="2933B22B" w:rsidR="00270DCA" w:rsidRPr="00270DCA" w:rsidRDefault="00270DCA" w:rsidP="00270DCA">
      <w:pPr>
        <w:pStyle w:val="paragraph"/>
        <w:numPr>
          <w:ilvl w:val="1"/>
          <w:numId w:val="1"/>
        </w:numPr>
        <w:spacing w:before="0" w:beforeAutospacing="0" w:after="0" w:afterAutospacing="0"/>
        <w:textAlignment w:val="baseline"/>
        <w:rPr>
          <w:b/>
          <w:bCs/>
        </w:rPr>
      </w:pPr>
      <w:r>
        <w:rPr>
          <w:rFonts w:eastAsia="Calibri"/>
        </w:rPr>
        <w:t>P</w:t>
      </w:r>
      <w:r w:rsidRPr="00270DCA">
        <w:rPr>
          <w:rFonts w:eastAsia="Calibri"/>
        </w:rPr>
        <w:t>rovides $2.56 billion to the Operations and Support Account at United States Citizenship and Immigration Services (USCIS), $852 million to the Bureau of Consular Affairs and Visa Service at the U.S. Department of State, and $225 million to the Office of Foreign Labor Certification at the U.S. Department of Labor.</w:t>
      </w:r>
    </w:p>
    <w:bookmarkEnd w:id="0"/>
    <w:p w14:paraId="67FB4C63" w14:textId="77777777" w:rsidR="00270DCA" w:rsidRPr="00B80C4F" w:rsidRDefault="00270DCA" w:rsidP="00D11AA1">
      <w:pPr>
        <w:pStyle w:val="paragraph"/>
        <w:numPr>
          <w:ilvl w:val="1"/>
          <w:numId w:val="1"/>
        </w:numPr>
        <w:spacing w:before="0" w:beforeAutospacing="0" w:after="0" w:afterAutospacing="0"/>
        <w:textAlignment w:val="baseline"/>
        <w:rPr>
          <w:b/>
          <w:bCs/>
        </w:rPr>
      </w:pPr>
    </w:p>
    <w:p w14:paraId="5B0FD9C7" w14:textId="0A38727A" w:rsidR="00D11AA1" w:rsidRPr="00B014C4" w:rsidRDefault="00B80C4F" w:rsidP="00D11AA1">
      <w:pPr>
        <w:pStyle w:val="paragraph"/>
        <w:numPr>
          <w:ilvl w:val="1"/>
          <w:numId w:val="1"/>
        </w:numPr>
        <w:spacing w:before="0" w:beforeAutospacing="0" w:after="0" w:afterAutospacing="0"/>
        <w:textAlignment w:val="baseline"/>
        <w:rPr>
          <w:b/>
          <w:bCs/>
        </w:rPr>
      </w:pPr>
      <w:r w:rsidRPr="00890E01">
        <w:rPr>
          <w:rStyle w:val="normaltextrun"/>
          <w:b/>
          <w:bCs/>
          <w:i/>
          <w:iCs/>
        </w:rPr>
        <w:t>Raising Visa Caps</w:t>
      </w:r>
      <w:r w:rsidRPr="00890E01">
        <w:rPr>
          <w:rStyle w:val="normaltextrun"/>
          <w:b/>
          <w:bCs/>
        </w:rPr>
        <w:t xml:space="preserve"> - </w:t>
      </w:r>
      <w:r w:rsidRPr="00890E01">
        <w:rPr>
          <w:rFonts w:eastAsia="Calibri"/>
        </w:rPr>
        <w:t>the per-country cap set in the Immigration Act of 1990, from 7% to 15%. Under current law, no country can receive more than 7% of the total number of employment-based or family-sponsored preference visas each year.</w:t>
      </w:r>
    </w:p>
    <w:p w14:paraId="47099270" w14:textId="70227CC7" w:rsidR="00B014C4" w:rsidRPr="00890E01" w:rsidRDefault="00B014C4" w:rsidP="00D11AA1">
      <w:pPr>
        <w:pStyle w:val="paragraph"/>
        <w:numPr>
          <w:ilvl w:val="1"/>
          <w:numId w:val="1"/>
        </w:numPr>
        <w:spacing w:before="0" w:beforeAutospacing="0" w:after="0" w:afterAutospacing="0"/>
        <w:textAlignment w:val="baseline"/>
        <w:rPr>
          <w:rStyle w:val="normaltextrun"/>
          <w:b/>
          <w:bCs/>
        </w:rPr>
      </w:pPr>
      <w:r>
        <w:rPr>
          <w:rStyle w:val="normaltextrun"/>
          <w:b/>
          <w:bCs/>
          <w:i/>
          <w:iCs/>
        </w:rPr>
        <w:lastRenderedPageBreak/>
        <w:t>Protects Children from Aging Out of Visas due to delays -</w:t>
      </w:r>
      <w:r>
        <w:rPr>
          <w:rStyle w:val="normaltextrun"/>
          <w:b/>
          <w:bCs/>
        </w:rPr>
        <w:t xml:space="preserve"> </w:t>
      </w:r>
      <w:r w:rsidR="00691D70">
        <w:rPr>
          <w:rFonts w:eastAsia="Calibri"/>
        </w:rPr>
        <w:t xml:space="preserve">ensures that children legally present in the United States do not age out of receiving certain visas due to processing delays. Specifically, it guarantees they receive visas they are eligible for, even if </w:t>
      </w:r>
      <w:r w:rsidR="00691D70" w:rsidRPr="00A06F46">
        <w:rPr>
          <w:rFonts w:eastAsia="Calibri"/>
        </w:rPr>
        <w:t xml:space="preserve">they </w:t>
      </w:r>
      <w:r w:rsidR="00691D70">
        <w:rPr>
          <w:rFonts w:eastAsia="Calibri"/>
        </w:rPr>
        <w:t>grow out of</w:t>
      </w:r>
      <w:r w:rsidR="00691D70" w:rsidRPr="00A06F46">
        <w:rPr>
          <w:rFonts w:eastAsia="Calibri"/>
        </w:rPr>
        <w:t xml:space="preserve"> the age of eligibility</w:t>
      </w:r>
      <w:r w:rsidR="00691D70">
        <w:rPr>
          <w:rFonts w:eastAsia="Calibri"/>
        </w:rPr>
        <w:t>, if processing delays by USCIS were the reason they did not receive a visa in time.</w:t>
      </w:r>
    </w:p>
    <w:p w14:paraId="6956404C" w14:textId="77777777" w:rsidR="00D11AA1" w:rsidRDefault="00D11AA1" w:rsidP="00D11AA1">
      <w:pPr>
        <w:pStyle w:val="paragraph"/>
        <w:spacing w:before="0" w:beforeAutospacing="0" w:after="0" w:afterAutospacing="0"/>
        <w:textAlignment w:val="baseline"/>
        <w:rPr>
          <w:rStyle w:val="normaltextrun"/>
          <w:b/>
          <w:bCs/>
        </w:rPr>
      </w:pPr>
    </w:p>
    <w:p w14:paraId="62484860" w14:textId="3ED24C1C" w:rsidR="001361EC" w:rsidRDefault="001361EC" w:rsidP="001361EC">
      <w:pPr>
        <w:pStyle w:val="paragraph"/>
        <w:numPr>
          <w:ilvl w:val="0"/>
          <w:numId w:val="1"/>
        </w:numPr>
        <w:spacing w:before="0" w:beforeAutospacing="0" w:after="0" w:afterAutospacing="0"/>
        <w:textAlignment w:val="baseline"/>
        <w:rPr>
          <w:rStyle w:val="normaltextrun"/>
          <w:b/>
          <w:bCs/>
        </w:rPr>
      </w:pPr>
      <w:r>
        <w:rPr>
          <w:rStyle w:val="normaltextrun"/>
          <w:b/>
          <w:bCs/>
        </w:rPr>
        <w:t xml:space="preserve">Guest Visa Reform </w:t>
      </w:r>
    </w:p>
    <w:p w14:paraId="0A0D66AA" w14:textId="7D54D7A6" w:rsidR="001361EC" w:rsidRPr="00A20CCA" w:rsidRDefault="001361EC" w:rsidP="001361EC">
      <w:pPr>
        <w:pStyle w:val="paragraph"/>
        <w:numPr>
          <w:ilvl w:val="1"/>
          <w:numId w:val="1"/>
        </w:numPr>
        <w:spacing w:before="0" w:beforeAutospacing="0" w:after="0" w:afterAutospacing="0"/>
        <w:textAlignment w:val="baseline"/>
        <w:rPr>
          <w:rStyle w:val="normaltextrun"/>
          <w:b/>
          <w:bCs/>
          <w:i/>
          <w:iCs/>
        </w:rPr>
      </w:pPr>
      <w:r w:rsidRPr="00A20CCA">
        <w:rPr>
          <w:rStyle w:val="normaltextrun"/>
          <w:b/>
          <w:bCs/>
          <w:i/>
          <w:iCs/>
        </w:rPr>
        <w:t>Visa Security</w:t>
      </w:r>
      <w:r w:rsidR="00676845">
        <w:rPr>
          <w:rStyle w:val="normaltextrun"/>
          <w:b/>
          <w:bCs/>
          <w:i/>
          <w:iCs/>
        </w:rPr>
        <w:t xml:space="preserve"> – </w:t>
      </w:r>
      <w:r w:rsidR="00676845">
        <w:rPr>
          <w:lang w:bidi="en-US"/>
        </w:rPr>
        <w:t>improves visa security by expanding</w:t>
      </w:r>
      <w:r w:rsidR="00676845" w:rsidRPr="00286796">
        <w:rPr>
          <w:lang w:bidi="en-US"/>
        </w:rPr>
        <w:t xml:space="preserve"> ICE’s Visa Security Units (VSU) to the 75 most high-risk posts worldwide, enhances counterterrorism vetting and screening, provides additional training to CBP and ICE international posts, and establishes the Visa Security Advisory Opinion Unit</w:t>
      </w:r>
      <w:r w:rsidR="00676845">
        <w:rPr>
          <w:lang w:bidi="en-US"/>
        </w:rPr>
        <w:t xml:space="preserve"> to respond to specific security-related requests.</w:t>
      </w:r>
    </w:p>
    <w:p w14:paraId="3F284ECA" w14:textId="234AE399" w:rsidR="001361EC" w:rsidRPr="00A20CCA" w:rsidRDefault="001361EC" w:rsidP="001361EC">
      <w:pPr>
        <w:pStyle w:val="paragraph"/>
        <w:numPr>
          <w:ilvl w:val="1"/>
          <w:numId w:val="1"/>
        </w:numPr>
        <w:spacing w:before="0" w:beforeAutospacing="0" w:after="0" w:afterAutospacing="0"/>
        <w:textAlignment w:val="baseline"/>
        <w:rPr>
          <w:rStyle w:val="normaltextrun"/>
          <w:b/>
          <w:bCs/>
          <w:i/>
          <w:iCs/>
        </w:rPr>
      </w:pPr>
      <w:r w:rsidRPr="00A20CCA">
        <w:rPr>
          <w:rStyle w:val="normaltextrun"/>
          <w:b/>
          <w:bCs/>
          <w:i/>
          <w:iCs/>
        </w:rPr>
        <w:t>Visa Overstay Reporting</w:t>
      </w:r>
      <w:r w:rsidR="008177E6">
        <w:rPr>
          <w:rStyle w:val="normaltextrun"/>
          <w:b/>
          <w:bCs/>
          <w:i/>
          <w:iCs/>
        </w:rPr>
        <w:t xml:space="preserve"> – </w:t>
      </w:r>
      <w:r w:rsidR="008177E6" w:rsidRPr="00915944">
        <w:rPr>
          <w:lang w:bidi="en-US"/>
        </w:rPr>
        <w:t xml:space="preserve">mandates that DHS issue a visa overstay report for the previous Fiscal Year to </w:t>
      </w:r>
      <w:r w:rsidR="008177E6">
        <w:rPr>
          <w:lang w:bidi="en-US"/>
        </w:rPr>
        <w:t xml:space="preserve">the </w:t>
      </w:r>
      <w:r w:rsidR="008177E6" w:rsidRPr="00915944">
        <w:rPr>
          <w:lang w:bidi="en-US"/>
        </w:rPr>
        <w:t xml:space="preserve">appropriate Congressional </w:t>
      </w:r>
      <w:r w:rsidR="008177E6">
        <w:rPr>
          <w:lang w:bidi="en-US"/>
        </w:rPr>
        <w:t>O</w:t>
      </w:r>
      <w:r w:rsidR="008177E6" w:rsidRPr="00915944">
        <w:rPr>
          <w:lang w:bidi="en-US"/>
        </w:rPr>
        <w:t>versight Committees.</w:t>
      </w:r>
    </w:p>
    <w:p w14:paraId="47321065" w14:textId="77777777" w:rsidR="00237619" w:rsidRDefault="001361EC" w:rsidP="00237619">
      <w:pPr>
        <w:pStyle w:val="paragraph"/>
        <w:numPr>
          <w:ilvl w:val="1"/>
          <w:numId w:val="1"/>
        </w:numPr>
        <w:spacing w:before="0" w:beforeAutospacing="0" w:after="0" w:afterAutospacing="0"/>
        <w:textAlignment w:val="baseline"/>
        <w:rPr>
          <w:rStyle w:val="normaltextrun"/>
        </w:rPr>
      </w:pPr>
      <w:r w:rsidRPr="00A20CCA">
        <w:rPr>
          <w:rStyle w:val="normaltextrun"/>
          <w:b/>
          <w:bCs/>
          <w:i/>
          <w:iCs/>
        </w:rPr>
        <w:t>New visa for certain foreign visitors</w:t>
      </w:r>
      <w:r>
        <w:rPr>
          <w:rStyle w:val="normaltextrun"/>
        </w:rPr>
        <w:t xml:space="preserve"> – Through the Temporary Family Visitation Act, creates a new 90-day visitor visa that can be used by foreign visitors to travel to the United States for business, pleasure, or family purposes to any foreign visitor who has family members who are legal permanent residents of the United States or U.S. citizens.</w:t>
      </w:r>
    </w:p>
    <w:p w14:paraId="2F4F7855" w14:textId="7FDE1D04" w:rsidR="00264EBA" w:rsidRDefault="00237619" w:rsidP="00237619">
      <w:pPr>
        <w:pStyle w:val="paragraph"/>
        <w:numPr>
          <w:ilvl w:val="1"/>
          <w:numId w:val="1"/>
        </w:numPr>
        <w:spacing w:before="0" w:beforeAutospacing="0" w:after="0" w:afterAutospacing="0"/>
        <w:textAlignment w:val="baseline"/>
        <w:rPr>
          <w:rStyle w:val="normaltextrun"/>
        </w:rPr>
      </w:pPr>
      <w:r w:rsidRPr="00237619">
        <w:rPr>
          <w:rStyle w:val="normaltextrun"/>
          <w:b/>
          <w:bCs/>
          <w:i/>
          <w:iCs/>
        </w:rPr>
        <w:t>F Visas/</w:t>
      </w:r>
      <w:r w:rsidR="00264EBA" w:rsidRPr="00237619">
        <w:rPr>
          <w:rStyle w:val="normaltextrun"/>
          <w:b/>
          <w:bCs/>
          <w:i/>
          <w:iCs/>
        </w:rPr>
        <w:t xml:space="preserve">Student Visas </w:t>
      </w:r>
      <w:r w:rsidR="00264EBA" w:rsidRPr="00264EBA">
        <w:rPr>
          <w:rStyle w:val="normaltextrun"/>
        </w:rPr>
        <w:t>-</w:t>
      </w:r>
      <w:r>
        <w:rPr>
          <w:rStyle w:val="normaltextrun"/>
        </w:rPr>
        <w:t xml:space="preserve"> </w:t>
      </w:r>
      <w:r w:rsidRPr="00237619">
        <w:rPr>
          <w:rFonts w:eastAsia="Calibri"/>
        </w:rPr>
        <w:t xml:space="preserve">This changes F student visas to be “dual intent.” </w:t>
      </w:r>
    </w:p>
    <w:p w14:paraId="73AA2B33" w14:textId="77777777" w:rsidR="001361EC" w:rsidRPr="00F545E4" w:rsidRDefault="001361EC" w:rsidP="007C3027">
      <w:pPr>
        <w:pStyle w:val="paragraph"/>
        <w:spacing w:before="0" w:beforeAutospacing="0" w:after="0" w:afterAutospacing="0"/>
        <w:ind w:left="720"/>
        <w:textAlignment w:val="baseline"/>
        <w:rPr>
          <w:rStyle w:val="normaltextrun"/>
          <w:b/>
          <w:bCs/>
        </w:rPr>
      </w:pPr>
    </w:p>
    <w:p w14:paraId="7999F34F" w14:textId="77777777" w:rsidR="001B566D" w:rsidRDefault="006D7491" w:rsidP="001B566D">
      <w:pPr>
        <w:pStyle w:val="paragraph"/>
        <w:numPr>
          <w:ilvl w:val="0"/>
          <w:numId w:val="1"/>
        </w:numPr>
        <w:spacing w:before="0" w:beforeAutospacing="0" w:after="0" w:afterAutospacing="0"/>
        <w:textAlignment w:val="baseline"/>
        <w:rPr>
          <w:rStyle w:val="normaltextrun"/>
          <w:b/>
          <w:bCs/>
        </w:rPr>
      </w:pPr>
      <w:r>
        <w:rPr>
          <w:rStyle w:val="normaltextrun"/>
          <w:b/>
          <w:bCs/>
        </w:rPr>
        <w:t>Worker</w:t>
      </w:r>
      <w:r w:rsidR="001B566D">
        <w:rPr>
          <w:rStyle w:val="normaltextrun"/>
          <w:b/>
          <w:bCs/>
        </w:rPr>
        <w:t xml:space="preserve"> Visa Reform </w:t>
      </w:r>
    </w:p>
    <w:p w14:paraId="21CE516F" w14:textId="77777777" w:rsidR="001B566D" w:rsidRPr="001B566D" w:rsidRDefault="001B566D" w:rsidP="001B566D">
      <w:pPr>
        <w:pStyle w:val="paragraph"/>
        <w:numPr>
          <w:ilvl w:val="1"/>
          <w:numId w:val="1"/>
        </w:numPr>
        <w:spacing w:before="0" w:beforeAutospacing="0" w:after="0" w:afterAutospacing="0"/>
        <w:textAlignment w:val="baseline"/>
        <w:rPr>
          <w:b/>
          <w:bCs/>
        </w:rPr>
      </w:pPr>
      <w:r w:rsidRPr="00A20CCA">
        <w:rPr>
          <w:rStyle w:val="normaltextrun"/>
          <w:b/>
          <w:bCs/>
          <w:i/>
          <w:iCs/>
        </w:rPr>
        <w:t>H-2B Program</w:t>
      </w:r>
      <w:r w:rsidRPr="001B566D">
        <w:rPr>
          <w:rStyle w:val="normaltextrun"/>
          <w:b/>
          <w:bCs/>
        </w:rPr>
        <w:t xml:space="preserve"> - </w:t>
      </w:r>
      <w:r w:rsidRPr="001B566D">
        <w:rPr>
          <w:rFonts w:eastAsia="Calibri"/>
        </w:rPr>
        <w:t>exempt</w:t>
      </w:r>
      <w:r>
        <w:rPr>
          <w:rFonts w:eastAsia="Calibri"/>
        </w:rPr>
        <w:t>s</w:t>
      </w:r>
      <w:r w:rsidRPr="001B566D">
        <w:rPr>
          <w:rFonts w:eastAsia="Calibri"/>
        </w:rPr>
        <w:t xml:space="preserve"> returning workers from any one of the three previous fiscal years from counting against the cap, ensuring that small and seasonal businesses can fulfill their labor needs. </w:t>
      </w:r>
    </w:p>
    <w:p w14:paraId="0FEFE3D5" w14:textId="179D8F0D" w:rsidR="001B566D" w:rsidRPr="001B566D" w:rsidRDefault="001B566D" w:rsidP="001B566D">
      <w:pPr>
        <w:pStyle w:val="paragraph"/>
        <w:numPr>
          <w:ilvl w:val="2"/>
          <w:numId w:val="1"/>
        </w:numPr>
        <w:spacing w:before="0" w:beforeAutospacing="0" w:after="0" w:afterAutospacing="0"/>
        <w:textAlignment w:val="baseline"/>
        <w:rPr>
          <w:b/>
          <w:bCs/>
        </w:rPr>
      </w:pPr>
      <w:r w:rsidRPr="001B566D">
        <w:rPr>
          <w:rFonts w:eastAsia="Calibri"/>
        </w:rPr>
        <w:t xml:space="preserve">Improves the application process and requires the Department of Labor to maintain a publicly accessible online job registry. </w:t>
      </w:r>
    </w:p>
    <w:p w14:paraId="0A9CC29E" w14:textId="77777777" w:rsidR="001F5ACB" w:rsidRDefault="008E7392" w:rsidP="001F5ACB">
      <w:pPr>
        <w:pStyle w:val="paragraph"/>
        <w:numPr>
          <w:ilvl w:val="1"/>
          <w:numId w:val="1"/>
        </w:numPr>
        <w:spacing w:before="0" w:beforeAutospacing="0" w:after="0" w:afterAutospacing="0"/>
        <w:textAlignment w:val="baseline"/>
        <w:rPr>
          <w:rStyle w:val="normaltextrun"/>
        </w:rPr>
      </w:pPr>
      <w:r w:rsidRPr="008B3288">
        <w:rPr>
          <w:rStyle w:val="normaltextrun"/>
          <w:b/>
          <w:bCs/>
          <w:i/>
          <w:iCs/>
        </w:rPr>
        <w:t>H-2A Program</w:t>
      </w:r>
      <w:r w:rsidRPr="008B3288">
        <w:rPr>
          <w:rStyle w:val="normaltextrun"/>
          <w:b/>
          <w:bCs/>
        </w:rPr>
        <w:t xml:space="preserve"> </w:t>
      </w:r>
      <w:r w:rsidR="000419E5" w:rsidRPr="008B3288">
        <w:rPr>
          <w:rStyle w:val="normaltextrun"/>
          <w:b/>
          <w:bCs/>
        </w:rPr>
        <w:t>–</w:t>
      </w:r>
      <w:r w:rsidRPr="008B3288">
        <w:rPr>
          <w:rStyle w:val="normaltextrun"/>
          <w:b/>
          <w:bCs/>
        </w:rPr>
        <w:t xml:space="preserve"> </w:t>
      </w:r>
      <w:r w:rsidR="000419E5" w:rsidRPr="000419E5">
        <w:rPr>
          <w:rStyle w:val="normaltextrun"/>
        </w:rPr>
        <w:t>makes the program available to both season and year-round agricultural employers, opening up the program to dairy and other year-round agricultural sectors to participate. Allows additional industries to participate in the H-2A program, including forestry-related occupations, cider pressing, aquaculture, fish or shellfish processing, and equine management.</w:t>
      </w:r>
    </w:p>
    <w:p w14:paraId="29EA80CC" w14:textId="11C3E92A" w:rsidR="008B3288" w:rsidRPr="008B3288" w:rsidRDefault="008B3288" w:rsidP="00264EBA">
      <w:pPr>
        <w:pStyle w:val="paragraph"/>
        <w:numPr>
          <w:ilvl w:val="1"/>
          <w:numId w:val="1"/>
        </w:numPr>
        <w:spacing w:before="0" w:beforeAutospacing="0" w:after="0" w:afterAutospacing="0"/>
        <w:textAlignment w:val="baseline"/>
        <w:rPr>
          <w:rStyle w:val="normaltextrun"/>
        </w:rPr>
      </w:pPr>
      <w:r w:rsidRPr="001F5ACB">
        <w:rPr>
          <w:rStyle w:val="normaltextrun"/>
          <w:b/>
          <w:bCs/>
          <w:i/>
          <w:iCs/>
        </w:rPr>
        <w:t>H-4 Program –</w:t>
      </w:r>
      <w:r>
        <w:rPr>
          <w:rStyle w:val="normaltextrun"/>
        </w:rPr>
        <w:t xml:space="preserve"> </w:t>
      </w:r>
      <w:r w:rsidR="001F5ACB" w:rsidRPr="001F5ACB">
        <w:rPr>
          <w:rFonts w:eastAsia="Calibri"/>
        </w:rPr>
        <w:t xml:space="preserve">H-4 Work Authorization Act allows the spouses of H-1B immigrants to automatically be granted work authorization upon receiving their H-4 visa. It removes the requirement for visa holders to apply for a Form I-765, Employment Authorization Document (EAD), which can take considerable time to be approved. </w:t>
      </w:r>
    </w:p>
    <w:p w14:paraId="01FBBE00" w14:textId="333596E4" w:rsidR="003F2490" w:rsidRPr="00C564ED" w:rsidRDefault="003F2490" w:rsidP="000419E5">
      <w:pPr>
        <w:pStyle w:val="paragraph"/>
        <w:numPr>
          <w:ilvl w:val="1"/>
          <w:numId w:val="1"/>
        </w:numPr>
        <w:spacing w:before="0" w:beforeAutospacing="0" w:after="0" w:afterAutospacing="0"/>
        <w:textAlignment w:val="baseline"/>
      </w:pPr>
      <w:r w:rsidRPr="008B3288">
        <w:rPr>
          <w:rStyle w:val="normaltextrun"/>
          <w:b/>
          <w:bCs/>
          <w:i/>
          <w:iCs/>
        </w:rPr>
        <w:t>Pilot Program for “Portable” H-2A Visa</w:t>
      </w:r>
      <w:r>
        <w:rPr>
          <w:rStyle w:val="normaltextrun"/>
        </w:rPr>
        <w:t xml:space="preserve"> – </w:t>
      </w:r>
      <w:r w:rsidRPr="008B3288">
        <w:rPr>
          <w:rFonts w:eastAsia="Calibri"/>
        </w:rPr>
        <w:t xml:space="preserve">Requires the Department of Homeland Security (DHS), in consultation with DOL and USDA, to establish a 6-year pilot program authorizing </w:t>
      </w:r>
      <w:r w:rsidRPr="008B3288">
        <w:rPr>
          <w:rFonts w:eastAsia="Calibri"/>
          <w:iCs/>
        </w:rPr>
        <w:t xml:space="preserve">portable </w:t>
      </w:r>
      <w:r w:rsidRPr="008B3288">
        <w:rPr>
          <w:rFonts w:eastAsia="Calibri"/>
        </w:rPr>
        <w:t xml:space="preserve">H-2A status for up to 10,000 H-2A workers. </w:t>
      </w:r>
    </w:p>
    <w:p w14:paraId="0D8CE954" w14:textId="4C970E7E" w:rsidR="00C564ED" w:rsidRPr="000419E5" w:rsidRDefault="00C564ED" w:rsidP="000419E5">
      <w:pPr>
        <w:pStyle w:val="paragraph"/>
        <w:numPr>
          <w:ilvl w:val="1"/>
          <w:numId w:val="1"/>
        </w:numPr>
        <w:spacing w:before="0" w:beforeAutospacing="0" w:after="0" w:afterAutospacing="0"/>
        <w:textAlignment w:val="baseline"/>
        <w:rPr>
          <w:rStyle w:val="normaltextrun"/>
        </w:rPr>
      </w:pPr>
      <w:r w:rsidRPr="00A20CCA">
        <w:rPr>
          <w:rStyle w:val="normaltextrun"/>
          <w:b/>
          <w:bCs/>
          <w:i/>
          <w:iCs/>
        </w:rPr>
        <w:t xml:space="preserve">Spouses and Children of Lawfully Admitted Permanent Residents </w:t>
      </w:r>
      <w:r>
        <w:rPr>
          <w:rStyle w:val="normaltextrun"/>
          <w:i/>
          <w:iCs/>
        </w:rPr>
        <w:t>-</w:t>
      </w:r>
      <w:r>
        <w:rPr>
          <w:rStyle w:val="normaltextrun"/>
        </w:rPr>
        <w:t xml:space="preserve"> </w:t>
      </w:r>
      <w:r w:rsidR="008D3454" w:rsidRPr="00783F25">
        <w:rPr>
          <w:rFonts w:eastAsia="Calibri"/>
        </w:rPr>
        <w:t>exempts spouses and minor children of lawful permanent residents</w:t>
      </w:r>
      <w:r w:rsidR="008D3454">
        <w:rPr>
          <w:rFonts w:eastAsia="Calibri"/>
        </w:rPr>
        <w:t xml:space="preserve"> (</w:t>
      </w:r>
      <w:r w:rsidR="008D3454" w:rsidRPr="008B3B62">
        <w:rPr>
          <w:rFonts w:eastAsia="Calibri"/>
        </w:rPr>
        <w:t>LPR’s</w:t>
      </w:r>
      <w:r w:rsidR="008D3454" w:rsidRPr="00783F25">
        <w:rPr>
          <w:rFonts w:eastAsia="Calibri"/>
        </w:rPr>
        <w:t>) from current family preference green card caps set in the Immigration and Nationality Act (INA)</w:t>
      </w:r>
      <w:r w:rsidR="008D3454">
        <w:rPr>
          <w:rFonts w:eastAsia="Calibri"/>
        </w:rPr>
        <w:t>.</w:t>
      </w:r>
    </w:p>
    <w:p w14:paraId="3D3EE287" w14:textId="77777777" w:rsidR="00C0154B" w:rsidRDefault="00C0154B"/>
    <w:sectPr w:rsidR="00C015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06E6" w14:textId="77777777" w:rsidR="008311EC" w:rsidRDefault="008311EC" w:rsidP="008311EC">
      <w:pPr>
        <w:spacing w:after="0" w:line="240" w:lineRule="auto"/>
      </w:pPr>
      <w:r>
        <w:separator/>
      </w:r>
    </w:p>
  </w:endnote>
  <w:endnote w:type="continuationSeparator" w:id="0">
    <w:p w14:paraId="6142EFEB" w14:textId="77777777" w:rsidR="008311EC" w:rsidRDefault="008311EC" w:rsidP="0083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0320" w14:textId="77777777" w:rsidR="008311EC" w:rsidRDefault="008311EC" w:rsidP="008311EC">
      <w:pPr>
        <w:spacing w:after="0" w:line="240" w:lineRule="auto"/>
      </w:pPr>
      <w:r>
        <w:separator/>
      </w:r>
    </w:p>
  </w:footnote>
  <w:footnote w:type="continuationSeparator" w:id="0">
    <w:p w14:paraId="46E91FF8" w14:textId="77777777" w:rsidR="008311EC" w:rsidRDefault="008311EC" w:rsidP="0083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6C54" w14:textId="77777777" w:rsidR="008311EC" w:rsidRPr="00226908" w:rsidRDefault="008311EC" w:rsidP="008311EC">
    <w:pPr>
      <w:spacing w:after="0" w:line="240" w:lineRule="auto"/>
      <w:ind w:left="720" w:hanging="360"/>
      <w:jc w:val="center"/>
      <w:textAlignment w:val="baseline"/>
      <w:rPr>
        <w:rFonts w:ascii="Times New Roman" w:hAnsi="Times New Roman" w:cs="Times New Roman"/>
        <w:color w:val="2F5496" w:themeColor="accent1" w:themeShade="BF"/>
        <w:sz w:val="44"/>
        <w:szCs w:val="44"/>
        <w:u w:val="single"/>
      </w:rPr>
    </w:pPr>
    <w:r w:rsidRPr="00226908">
      <w:rPr>
        <w:rFonts w:ascii="Times New Roman" w:hAnsi="Times New Roman" w:cs="Times New Roman"/>
        <w:color w:val="2F5496" w:themeColor="accent1" w:themeShade="BF"/>
        <w:sz w:val="44"/>
        <w:szCs w:val="44"/>
        <w:u w:val="single"/>
      </w:rPr>
      <w:t>The Dignity Act of 2023</w:t>
    </w:r>
  </w:p>
  <w:p w14:paraId="6E8A6998" w14:textId="77777777" w:rsidR="008311EC" w:rsidRDefault="00831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054C"/>
    <w:multiLevelType w:val="hybridMultilevel"/>
    <w:tmpl w:val="E21E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75863"/>
    <w:multiLevelType w:val="hybridMultilevel"/>
    <w:tmpl w:val="41EA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02AFD"/>
    <w:multiLevelType w:val="hybridMultilevel"/>
    <w:tmpl w:val="ADEA7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019607">
    <w:abstractNumId w:val="2"/>
  </w:num>
  <w:num w:numId="2" w16cid:durableId="1429232402">
    <w:abstractNumId w:val="0"/>
  </w:num>
  <w:num w:numId="3" w16cid:durableId="251939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35"/>
    <w:rsid w:val="00024A7C"/>
    <w:rsid w:val="0002558D"/>
    <w:rsid w:val="000419E5"/>
    <w:rsid w:val="00074B57"/>
    <w:rsid w:val="00082C94"/>
    <w:rsid w:val="000855C9"/>
    <w:rsid w:val="00092E66"/>
    <w:rsid w:val="000B532D"/>
    <w:rsid w:val="000D6BDA"/>
    <w:rsid w:val="000E24A1"/>
    <w:rsid w:val="000E7D67"/>
    <w:rsid w:val="000F1DE7"/>
    <w:rsid w:val="0011072D"/>
    <w:rsid w:val="001361EC"/>
    <w:rsid w:val="0015226B"/>
    <w:rsid w:val="001945D6"/>
    <w:rsid w:val="001B566D"/>
    <w:rsid w:val="001E07A9"/>
    <w:rsid w:val="001E4CE1"/>
    <w:rsid w:val="001F5ACB"/>
    <w:rsid w:val="00226908"/>
    <w:rsid w:val="00233590"/>
    <w:rsid w:val="00233B99"/>
    <w:rsid w:val="00237619"/>
    <w:rsid w:val="002501E8"/>
    <w:rsid w:val="00264EBA"/>
    <w:rsid w:val="00270DCA"/>
    <w:rsid w:val="00272BA7"/>
    <w:rsid w:val="00273774"/>
    <w:rsid w:val="00275902"/>
    <w:rsid w:val="0027773D"/>
    <w:rsid w:val="0029752A"/>
    <w:rsid w:val="002B1A91"/>
    <w:rsid w:val="002C30F9"/>
    <w:rsid w:val="002D23BE"/>
    <w:rsid w:val="00311AE4"/>
    <w:rsid w:val="00317E2A"/>
    <w:rsid w:val="003718F9"/>
    <w:rsid w:val="00374E40"/>
    <w:rsid w:val="00380880"/>
    <w:rsid w:val="0039793C"/>
    <w:rsid w:val="003B40BD"/>
    <w:rsid w:val="003C0ECA"/>
    <w:rsid w:val="003E5060"/>
    <w:rsid w:val="003E5531"/>
    <w:rsid w:val="003E5BD8"/>
    <w:rsid w:val="003F2490"/>
    <w:rsid w:val="00420C3B"/>
    <w:rsid w:val="0042321F"/>
    <w:rsid w:val="00423B95"/>
    <w:rsid w:val="00437868"/>
    <w:rsid w:val="004739F6"/>
    <w:rsid w:val="00474BC1"/>
    <w:rsid w:val="004C4883"/>
    <w:rsid w:val="00500B37"/>
    <w:rsid w:val="00503C96"/>
    <w:rsid w:val="005112E4"/>
    <w:rsid w:val="00524568"/>
    <w:rsid w:val="00536111"/>
    <w:rsid w:val="005466A7"/>
    <w:rsid w:val="00570772"/>
    <w:rsid w:val="00587F26"/>
    <w:rsid w:val="005A4044"/>
    <w:rsid w:val="00604B97"/>
    <w:rsid w:val="0064244D"/>
    <w:rsid w:val="00660635"/>
    <w:rsid w:val="00664D61"/>
    <w:rsid w:val="00666731"/>
    <w:rsid w:val="00673CF7"/>
    <w:rsid w:val="00676845"/>
    <w:rsid w:val="006833DE"/>
    <w:rsid w:val="006850C6"/>
    <w:rsid w:val="00691B80"/>
    <w:rsid w:val="00691D70"/>
    <w:rsid w:val="006A264A"/>
    <w:rsid w:val="006C78E6"/>
    <w:rsid w:val="006D6A5C"/>
    <w:rsid w:val="006D7491"/>
    <w:rsid w:val="006E2752"/>
    <w:rsid w:val="00707D69"/>
    <w:rsid w:val="007229A4"/>
    <w:rsid w:val="0072653C"/>
    <w:rsid w:val="007538E0"/>
    <w:rsid w:val="007558C7"/>
    <w:rsid w:val="00766C97"/>
    <w:rsid w:val="007B002C"/>
    <w:rsid w:val="007C3027"/>
    <w:rsid w:val="007E66DC"/>
    <w:rsid w:val="007F59EA"/>
    <w:rsid w:val="007F7CEF"/>
    <w:rsid w:val="008177E6"/>
    <w:rsid w:val="008311EC"/>
    <w:rsid w:val="00844ACF"/>
    <w:rsid w:val="00844FBF"/>
    <w:rsid w:val="00890E01"/>
    <w:rsid w:val="008A139C"/>
    <w:rsid w:val="008A793D"/>
    <w:rsid w:val="008B3288"/>
    <w:rsid w:val="008C4F7B"/>
    <w:rsid w:val="008D3454"/>
    <w:rsid w:val="008E7392"/>
    <w:rsid w:val="00903FB9"/>
    <w:rsid w:val="00911881"/>
    <w:rsid w:val="00913A0A"/>
    <w:rsid w:val="0093109D"/>
    <w:rsid w:val="00957D3E"/>
    <w:rsid w:val="009715FC"/>
    <w:rsid w:val="00990693"/>
    <w:rsid w:val="00997580"/>
    <w:rsid w:val="009B18DE"/>
    <w:rsid w:val="009D1F15"/>
    <w:rsid w:val="009E0011"/>
    <w:rsid w:val="009E266D"/>
    <w:rsid w:val="00A025EF"/>
    <w:rsid w:val="00A137B8"/>
    <w:rsid w:val="00A138F4"/>
    <w:rsid w:val="00A178B9"/>
    <w:rsid w:val="00A20CCA"/>
    <w:rsid w:val="00A2501E"/>
    <w:rsid w:val="00A26C43"/>
    <w:rsid w:val="00A31E5F"/>
    <w:rsid w:val="00A47BF5"/>
    <w:rsid w:val="00A5564D"/>
    <w:rsid w:val="00A77022"/>
    <w:rsid w:val="00A87509"/>
    <w:rsid w:val="00AD3DFB"/>
    <w:rsid w:val="00AE2766"/>
    <w:rsid w:val="00B014C4"/>
    <w:rsid w:val="00B079A3"/>
    <w:rsid w:val="00B25580"/>
    <w:rsid w:val="00B34052"/>
    <w:rsid w:val="00B46974"/>
    <w:rsid w:val="00B676C0"/>
    <w:rsid w:val="00B77EBB"/>
    <w:rsid w:val="00B80C4F"/>
    <w:rsid w:val="00BA033D"/>
    <w:rsid w:val="00BA65F3"/>
    <w:rsid w:val="00BB5CE2"/>
    <w:rsid w:val="00BC0311"/>
    <w:rsid w:val="00BE7644"/>
    <w:rsid w:val="00C0154B"/>
    <w:rsid w:val="00C03177"/>
    <w:rsid w:val="00C211CE"/>
    <w:rsid w:val="00C52785"/>
    <w:rsid w:val="00C53038"/>
    <w:rsid w:val="00C553B6"/>
    <w:rsid w:val="00C556D6"/>
    <w:rsid w:val="00C564ED"/>
    <w:rsid w:val="00C7227C"/>
    <w:rsid w:val="00C74B95"/>
    <w:rsid w:val="00C8385A"/>
    <w:rsid w:val="00C9696E"/>
    <w:rsid w:val="00CC5E8F"/>
    <w:rsid w:val="00CE2B95"/>
    <w:rsid w:val="00CE669C"/>
    <w:rsid w:val="00D04D2D"/>
    <w:rsid w:val="00D11AA1"/>
    <w:rsid w:val="00D15EA2"/>
    <w:rsid w:val="00D17DD0"/>
    <w:rsid w:val="00D60A45"/>
    <w:rsid w:val="00D735AF"/>
    <w:rsid w:val="00D86284"/>
    <w:rsid w:val="00D872BD"/>
    <w:rsid w:val="00DB69AA"/>
    <w:rsid w:val="00DF61DC"/>
    <w:rsid w:val="00E01FF9"/>
    <w:rsid w:val="00E20086"/>
    <w:rsid w:val="00E4457F"/>
    <w:rsid w:val="00E479AC"/>
    <w:rsid w:val="00E54832"/>
    <w:rsid w:val="00E56563"/>
    <w:rsid w:val="00E606CF"/>
    <w:rsid w:val="00E74220"/>
    <w:rsid w:val="00E75660"/>
    <w:rsid w:val="00EA25CD"/>
    <w:rsid w:val="00EA489D"/>
    <w:rsid w:val="00EC01ED"/>
    <w:rsid w:val="00EC0B71"/>
    <w:rsid w:val="00EC5434"/>
    <w:rsid w:val="00F03E1D"/>
    <w:rsid w:val="00F0420F"/>
    <w:rsid w:val="00F04419"/>
    <w:rsid w:val="00F573D0"/>
    <w:rsid w:val="00F75095"/>
    <w:rsid w:val="00F80425"/>
    <w:rsid w:val="00F93DB3"/>
    <w:rsid w:val="00FB0C67"/>
    <w:rsid w:val="00FD16CD"/>
    <w:rsid w:val="00FD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1A13"/>
  <w15:chartTrackingRefBased/>
  <w15:docId w15:val="{32E8A1B8-0D17-4CFA-B12D-5287A025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semiHidden/>
    <w:rsid w:val="00660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0635"/>
  </w:style>
  <w:style w:type="paragraph" w:styleId="Header">
    <w:name w:val="header"/>
    <w:basedOn w:val="Normal"/>
    <w:link w:val="HeaderChar"/>
    <w:uiPriority w:val="99"/>
    <w:unhideWhenUsed/>
    <w:rsid w:val="00831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1EC"/>
  </w:style>
  <w:style w:type="paragraph" w:styleId="Footer">
    <w:name w:val="footer"/>
    <w:basedOn w:val="Normal"/>
    <w:link w:val="FooterChar"/>
    <w:uiPriority w:val="99"/>
    <w:unhideWhenUsed/>
    <w:rsid w:val="00831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1EC"/>
  </w:style>
  <w:style w:type="character" w:customStyle="1" w:styleId="ui-provider">
    <w:name w:val="ui-provider"/>
    <w:basedOn w:val="DefaultParagraphFont"/>
    <w:rsid w:val="00C553B6"/>
  </w:style>
  <w:style w:type="paragraph" w:styleId="ListParagraph">
    <w:name w:val="List Paragraph"/>
    <w:basedOn w:val="Normal"/>
    <w:uiPriority w:val="34"/>
    <w:qFormat/>
    <w:rsid w:val="00270DCA"/>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Denise</dc:creator>
  <cp:keywords/>
  <dc:description/>
  <cp:lastModifiedBy>Fernandez, Denise</cp:lastModifiedBy>
  <cp:revision>144</cp:revision>
  <dcterms:created xsi:type="dcterms:W3CDTF">2023-05-17T13:17:00Z</dcterms:created>
  <dcterms:modified xsi:type="dcterms:W3CDTF">2023-05-23T12:43:00Z</dcterms:modified>
</cp:coreProperties>
</file>